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tblLook w:val="04A0" w:firstRow="1" w:lastRow="0" w:firstColumn="1" w:lastColumn="0" w:noHBand="0" w:noVBand="1"/>
      </w:tblPr>
      <w:tblGrid>
        <w:gridCol w:w="8296"/>
      </w:tblGrid>
      <w:tr w:rsidR="00933D25" w14:paraId="3112635B" w14:textId="77777777" w:rsidTr="004D3589">
        <w:tc>
          <w:tcPr>
            <w:tcW w:w="8522" w:type="dxa"/>
          </w:tcPr>
          <w:p w14:paraId="7153F933" w14:textId="77777777" w:rsidR="00933D25" w:rsidRPr="00A53E0B" w:rsidRDefault="00933D25" w:rsidP="004D3589">
            <w:pPr>
              <w:pStyle w:val="a"/>
              <w:rPr>
                <w:rStyle w:val="ng-binding"/>
                <w:b/>
                <w:bCs/>
                <w:rtl/>
              </w:rPr>
            </w:pPr>
            <w:r w:rsidRPr="00A53E0B">
              <w:rPr>
                <w:rFonts w:hint="eastAsia"/>
                <w:b/>
                <w:bCs/>
                <w:rtl/>
              </w:rPr>
              <w:t>דף</w:t>
            </w:r>
            <w:r w:rsidRPr="00A53E0B">
              <w:rPr>
                <w:b/>
                <w:bCs/>
                <w:rtl/>
              </w:rPr>
              <w:t xml:space="preserve"> </w:t>
            </w:r>
            <w:r w:rsidRPr="00A53E0B">
              <w:rPr>
                <w:rFonts w:hint="eastAsia"/>
                <w:b/>
                <w:bCs/>
                <w:rtl/>
              </w:rPr>
              <w:t>עבודה</w:t>
            </w:r>
            <w:r w:rsidRPr="00A53E0B">
              <w:rPr>
                <w:b/>
                <w:bCs/>
                <w:rtl/>
              </w:rPr>
              <w:t>: "</w:t>
            </w:r>
            <w:r w:rsidRPr="00A53E0B">
              <w:rPr>
                <w:rFonts w:hint="eastAsia"/>
                <w:b/>
                <w:bCs/>
                <w:rtl/>
              </w:rPr>
              <w:t>וּשְׁמַרְתֶּם</w:t>
            </w:r>
            <w:r w:rsidRPr="00A53E0B">
              <w:rPr>
                <w:b/>
                <w:bCs/>
                <w:rtl/>
              </w:rPr>
              <w:t xml:space="preserve"> </w:t>
            </w:r>
            <w:r w:rsidRPr="00A53E0B">
              <w:rPr>
                <w:rFonts w:hint="eastAsia"/>
                <w:b/>
                <w:bCs/>
                <w:rtl/>
              </w:rPr>
              <w:t>אֶת</w:t>
            </w:r>
            <w:r w:rsidRPr="00A53E0B">
              <w:rPr>
                <w:b/>
                <w:bCs/>
                <w:rtl/>
              </w:rPr>
              <w:t xml:space="preserve"> </w:t>
            </w:r>
            <w:r w:rsidRPr="00A53E0B">
              <w:rPr>
                <w:rFonts w:hint="eastAsia"/>
                <w:b/>
                <w:bCs/>
                <w:rtl/>
              </w:rPr>
              <w:t>הַמַּצּוֹת</w:t>
            </w:r>
            <w:r w:rsidRPr="00A53E0B">
              <w:rPr>
                <w:b/>
                <w:bCs/>
                <w:rtl/>
              </w:rPr>
              <w:t>"</w:t>
            </w:r>
          </w:p>
          <w:p w14:paraId="3D8C04FA" w14:textId="77777777" w:rsidR="00933D25" w:rsidRPr="006E30B6" w:rsidRDefault="00933D25" w:rsidP="00933D25">
            <w:pPr>
              <w:pStyle w:val="a"/>
              <w:numPr>
                <w:ilvl w:val="0"/>
                <w:numId w:val="7"/>
              </w:numPr>
            </w:pPr>
            <w:r w:rsidRPr="006E30B6">
              <w:rPr>
                <w:rtl/>
              </w:rPr>
              <w:t xml:space="preserve">הדגישו </w:t>
            </w:r>
            <w:r>
              <w:rPr>
                <w:rFonts w:hint="cs"/>
                <w:rtl/>
              </w:rPr>
              <w:t xml:space="preserve">בצהוב </w:t>
            </w:r>
            <w:r w:rsidRPr="006E30B6">
              <w:rPr>
                <w:rtl/>
              </w:rPr>
              <w:t>את המילה מצות</w:t>
            </w:r>
            <w:r>
              <w:rPr>
                <w:rFonts w:hint="cs"/>
                <w:rtl/>
              </w:rPr>
              <w:t>.</w:t>
            </w:r>
          </w:p>
          <w:p w14:paraId="3FA7B094" w14:textId="77777777" w:rsidR="00933D25" w:rsidRPr="006E30B6" w:rsidRDefault="00933D25" w:rsidP="00933D25">
            <w:pPr>
              <w:pStyle w:val="a"/>
              <w:numPr>
                <w:ilvl w:val="0"/>
                <w:numId w:val="7"/>
              </w:numPr>
            </w:pPr>
            <w:r w:rsidRPr="006E30B6">
              <w:rPr>
                <w:rtl/>
              </w:rPr>
              <w:t xml:space="preserve">הדגישו </w:t>
            </w:r>
            <w:r>
              <w:rPr>
                <w:rFonts w:hint="cs"/>
                <w:rtl/>
              </w:rPr>
              <w:t xml:space="preserve">בירוק </w:t>
            </w:r>
            <w:r w:rsidRPr="006E30B6">
              <w:rPr>
                <w:rtl/>
              </w:rPr>
              <w:t>את המילים הקשורות ללחם</w:t>
            </w:r>
            <w:r>
              <w:rPr>
                <w:rFonts w:hint="cs"/>
                <w:rtl/>
              </w:rPr>
              <w:t>.</w:t>
            </w:r>
          </w:p>
          <w:p w14:paraId="1F2DFBBA" w14:textId="77777777" w:rsidR="00933D25" w:rsidRPr="006E30B6" w:rsidRDefault="00933D25" w:rsidP="00933D25">
            <w:pPr>
              <w:pStyle w:val="a"/>
              <w:numPr>
                <w:ilvl w:val="0"/>
                <w:numId w:val="7"/>
              </w:numPr>
            </w:pPr>
            <w:r w:rsidRPr="006E30B6">
              <w:rPr>
                <w:rtl/>
              </w:rPr>
              <w:t xml:space="preserve">הדגישו </w:t>
            </w:r>
            <w:r>
              <w:rPr>
                <w:rFonts w:hint="cs"/>
                <w:rtl/>
              </w:rPr>
              <w:t xml:space="preserve">בכחול </w:t>
            </w:r>
            <w:r w:rsidRPr="006E30B6">
              <w:rPr>
                <w:rtl/>
              </w:rPr>
              <w:t>מילים הקשורות לזיכרון</w:t>
            </w:r>
            <w:r>
              <w:rPr>
                <w:rFonts w:hint="cs"/>
                <w:rtl/>
              </w:rPr>
              <w:t>.</w:t>
            </w:r>
          </w:p>
          <w:p w14:paraId="421EDFDE" w14:textId="77777777" w:rsidR="00933D25" w:rsidRPr="00A53E0B" w:rsidRDefault="00933D25" w:rsidP="004D3589">
            <w:pPr>
              <w:pStyle w:val="a1"/>
              <w:rPr>
                <w:rtl/>
              </w:rPr>
            </w:pPr>
            <w:r w:rsidRPr="00A53E0B">
              <w:rPr>
                <w:rStyle w:val="ng-binding"/>
                <w:rtl/>
              </w:rPr>
              <w:t xml:space="preserve">יד וְהָיָה הַיּוֹם הַזֶּה לָכֶם לְזִכָּרוֹן, וְחַגֹּתֶם אֹתוֹ חַג לַה' לְדֹרֹתֵיכֶם, חֻקַּת עוֹלָם תְּחָגֻּהוּ. טו שִׁבְעַת יָמִים מַצּוֹת תֹּאכֵלוּ, אַךְ בַּיּוֹם הָרִאשׁוֹן תַּשְׁבִּיתוּ שְּׂאֹר מִבָּתֵּיכֶם, כִּי כָּל אֹכֵל חָמֵץ - וְנִכְרְתָה הַנֶּפֶשׁ הַהִוא מִיִּשְׂרָאֵל, מִיּוֹם הָרִאשֹׁן עַד יוֹם הַשְּׁבִעִי. טז וּבַיּוֹם הָרִאשׁוֹן מִקְרָא קֹדֶשׁ וּבַיּוֹם הַשְּׁבִיעִי מִקְרָא קֹדֶשׁ יִהְיֶה לָכֶם, כָּל מְלָאכָה לֹא יֵעָשֶׂה בָהֶם, אַךְ אֲשֶׁר יֵאָכֵל לְכָל נֶפֶשׁ הוּא לְבַדּוֹ יֵעָשֶׂה לָכֶם. יז וּשְׁמַרְתֶּם אֶת הַמַּצּוֹת, כִּי בְּעֶצֶם הַיּוֹם הַזֶּה הוֹצֵאתִי אֶת צִבְאוֹתֵיכֶם מֵאֶרֶץ מִצְרָיִם, וּשְׁמַרְתֶּם אֶת הַיּוֹם הַזֶּה לְדֹרֹתֵיכֶם, חֻקַּת עוֹלָם. יח בָּרִאשֹׁן, בְּאַרְבָּעָה עָשָׂר יוֹם לַחֹדֶשׁ בָּעֶרֶב, תֹּאכְלוּ מַצֹּת, עַד יוֹם הָאֶחָד וְעֶשְׂרִים לַחֹדֶשׁ בָּעָרֶב. יט שִׁבְעַת יָמִים שְׂאֹר לֹא יִמָּצֵא בְּבָתֵּיכֶם, כִּי כָּל אֹכֵל מַחְמֶצֶת - וְנִכְרְתָה הַנֶּפֶשׁ הַהִוא מֵעֲדַת יִשְׂרָאֵל בַּגֵּר וּבְאֶזְרַח הָאָרֶץ. כ כָּל מַחְמֶצֶת לֹא תֹאכֵלו,ּ בְּכֹל מוֹשְׁבֹתֵיכֶם תֹּאכְלוּ מַצּוֹת. </w:t>
            </w:r>
          </w:p>
          <w:p w14:paraId="357F248F" w14:textId="77777777" w:rsidR="00933D25" w:rsidRPr="006E30B6" w:rsidRDefault="00933D25" w:rsidP="004D3589">
            <w:pPr>
              <w:pStyle w:val="a"/>
            </w:pPr>
            <w:r w:rsidRPr="006E30B6">
              <w:rPr>
                <w:rtl/>
              </w:rPr>
              <w:t>ענו על השאלות:</w:t>
            </w:r>
          </w:p>
          <w:p w14:paraId="69AA64C7" w14:textId="77777777" w:rsidR="00933D25" w:rsidRPr="006E30B6" w:rsidRDefault="00933D25" w:rsidP="00933D25">
            <w:pPr>
              <w:pStyle w:val="a"/>
              <w:numPr>
                <w:ilvl w:val="0"/>
                <w:numId w:val="8"/>
              </w:numPr>
            </w:pPr>
            <w:r w:rsidRPr="006E30B6">
              <w:rPr>
                <w:rtl/>
              </w:rPr>
              <w:t xml:space="preserve">כיצד נקרא הלחם בפסוקים? למה? </w:t>
            </w:r>
          </w:p>
          <w:p w14:paraId="48E91689" w14:textId="77777777" w:rsidR="00933D25" w:rsidRPr="002B3B57" w:rsidRDefault="00933D25" w:rsidP="00933D25">
            <w:pPr>
              <w:pStyle w:val="a"/>
              <w:numPr>
                <w:ilvl w:val="0"/>
                <w:numId w:val="8"/>
              </w:numPr>
              <w:rPr>
                <w:rtl/>
              </w:rPr>
            </w:pPr>
            <w:r w:rsidRPr="006E30B6">
              <w:rPr>
                <w:rtl/>
              </w:rPr>
              <w:t>אכילת המצות מוצגת כסמל ליציאת מצרים</w:t>
            </w:r>
            <w:r>
              <w:rPr>
                <w:rFonts w:hint="cs"/>
                <w:rtl/>
              </w:rPr>
              <w:t>,</w:t>
            </w:r>
            <w:r w:rsidRPr="006E30B6">
              <w:rPr>
                <w:rtl/>
              </w:rPr>
              <w:t xml:space="preserve"> </w:t>
            </w:r>
            <w:r>
              <w:rPr>
                <w:rFonts w:hint="cs"/>
                <w:rtl/>
              </w:rPr>
              <w:t>ש</w:t>
            </w:r>
            <w:r w:rsidRPr="006E30B6">
              <w:rPr>
                <w:rtl/>
              </w:rPr>
              <w:t>יזכרו</w:t>
            </w:r>
            <w:r>
              <w:rPr>
                <w:rFonts w:hint="cs"/>
                <w:rtl/>
              </w:rPr>
              <w:t xml:space="preserve"> אותה</w:t>
            </w:r>
            <w:r w:rsidRPr="006E30B6">
              <w:rPr>
                <w:rtl/>
              </w:rPr>
              <w:t xml:space="preserve"> </w:t>
            </w:r>
            <w:r>
              <w:rPr>
                <w:rtl/>
              </w:rPr>
              <w:t>תמיד</w:t>
            </w:r>
            <w:r>
              <w:rPr>
                <w:rFonts w:hint="cs"/>
                <w:rtl/>
              </w:rPr>
              <w:t>.</w:t>
            </w:r>
            <w:r w:rsidRPr="006E30B6">
              <w:rPr>
                <w:rtl/>
              </w:rPr>
              <w:t xml:space="preserve"> אילו הנחיות נוספות ניתנות לימי הפסח, נוסף </w:t>
            </w:r>
            <w:r>
              <w:rPr>
                <w:rFonts w:hint="cs"/>
                <w:rtl/>
              </w:rPr>
              <w:t>ע</w:t>
            </w:r>
            <w:r w:rsidRPr="006E30B6">
              <w:rPr>
                <w:rtl/>
              </w:rPr>
              <w:t>ל</w:t>
            </w:r>
            <w:r>
              <w:rPr>
                <w:rFonts w:hint="cs"/>
                <w:rtl/>
              </w:rPr>
              <w:t xml:space="preserve"> </w:t>
            </w:r>
            <w:r>
              <w:rPr>
                <w:rtl/>
              </w:rPr>
              <w:t>אכילת מצות?</w:t>
            </w:r>
          </w:p>
        </w:tc>
      </w:tr>
    </w:tbl>
    <w:p w14:paraId="297A6EE1" w14:textId="77777777" w:rsidR="00933D25" w:rsidRPr="00A53E0B" w:rsidRDefault="00933D25" w:rsidP="00933D25">
      <w:pPr>
        <w:pStyle w:val="a"/>
        <w:rPr>
          <w:rtl/>
        </w:rPr>
      </w:pPr>
      <w:r>
        <w:rPr>
          <w:rFonts w:hint="cs"/>
          <w:rtl/>
        </w:rPr>
        <w:t xml:space="preserve">תשובות </w:t>
      </w:r>
      <w:r w:rsidRPr="00A53E0B">
        <w:rPr>
          <w:rtl/>
        </w:rPr>
        <w:t>למורה</w:t>
      </w:r>
      <w:r>
        <w:rPr>
          <w:rFonts w:hint="cs"/>
          <w:rtl/>
        </w:rPr>
        <w:t>:</w:t>
      </w:r>
    </w:p>
    <w:p w14:paraId="58FC78E4" w14:textId="77777777" w:rsidR="00933D25" w:rsidRPr="00A53E0B" w:rsidRDefault="00933D25" w:rsidP="00933D25">
      <w:pPr>
        <w:pStyle w:val="a1"/>
        <w:rPr>
          <w:rtl/>
        </w:rPr>
      </w:pPr>
      <w:r w:rsidRPr="00A53E0B">
        <w:rPr>
          <w:rStyle w:val="ng-binding"/>
          <w:rtl/>
        </w:rPr>
        <w:t xml:space="preserve">יד וְהָיָה הַיּוֹם הַזֶּה לָכֶם </w:t>
      </w:r>
      <w:r w:rsidRPr="00A53E0B">
        <w:rPr>
          <w:rStyle w:val="ng-binding"/>
          <w:highlight w:val="cyan"/>
          <w:rtl/>
        </w:rPr>
        <w:t>לְזִכָּרוֹן</w:t>
      </w:r>
      <w:r w:rsidRPr="00A53E0B">
        <w:rPr>
          <w:rStyle w:val="ng-binding"/>
          <w:rtl/>
        </w:rPr>
        <w:t xml:space="preserve">, וְחַגֹּתֶם אֹתוֹ חַג לַה' </w:t>
      </w:r>
      <w:r w:rsidRPr="00A53E0B">
        <w:rPr>
          <w:rStyle w:val="ng-binding"/>
          <w:highlight w:val="cyan"/>
          <w:rtl/>
        </w:rPr>
        <w:t>לְדֹרֹתֵיכֶם, חֻקַּת עוֹלָם</w:t>
      </w:r>
      <w:r w:rsidRPr="00A53E0B">
        <w:rPr>
          <w:rStyle w:val="ng-binding"/>
          <w:rtl/>
        </w:rPr>
        <w:t xml:space="preserve"> תְּחָגֻּהוּ. טו שִׁבְעַת יָמִים </w:t>
      </w:r>
      <w:r w:rsidRPr="00A53E0B">
        <w:rPr>
          <w:rStyle w:val="ng-binding"/>
          <w:highlight w:val="yellow"/>
          <w:rtl/>
        </w:rPr>
        <w:t>מַצּוֹת</w:t>
      </w:r>
      <w:r w:rsidRPr="00A53E0B">
        <w:rPr>
          <w:rStyle w:val="ng-binding"/>
          <w:rtl/>
        </w:rPr>
        <w:t xml:space="preserve"> תֹּאכֵלוּ, אַךְ בַּיּוֹם הָרִאשׁוֹן תַּשְׁבִּיתוּ </w:t>
      </w:r>
      <w:r w:rsidRPr="00A53E0B">
        <w:rPr>
          <w:rStyle w:val="ng-binding"/>
          <w:highlight w:val="green"/>
          <w:rtl/>
        </w:rPr>
        <w:t>שְּׂאֹר</w:t>
      </w:r>
      <w:r w:rsidRPr="00A53E0B">
        <w:rPr>
          <w:rStyle w:val="ng-binding"/>
          <w:rtl/>
        </w:rPr>
        <w:t xml:space="preserve"> מִבָּתֵּיכֶם, כִּי כָּל אֹכֵל </w:t>
      </w:r>
      <w:r w:rsidRPr="00A53E0B">
        <w:rPr>
          <w:rStyle w:val="ng-binding"/>
          <w:highlight w:val="green"/>
          <w:rtl/>
        </w:rPr>
        <w:t>חָמֵץ</w:t>
      </w:r>
      <w:r w:rsidRPr="00A53E0B">
        <w:rPr>
          <w:rStyle w:val="ng-binding"/>
          <w:rtl/>
        </w:rPr>
        <w:t xml:space="preserve"> - וְנִכְרְתָה הַנֶּפֶשׁ הַהִוא מִיִּשְׂרָאֵל, מִיּוֹם הָרִאשֹׁן עַד יוֹם הַשְּׁבִעִי. טז וּבַיּוֹם הָרִאשׁוֹן מִקְרָא קֹדֶשׁ וּבַיּוֹם הַשְּׁבִיעִי מִקְרָא קֹדֶשׁ יִהְיֶה לָכֶם, כָּל מְלָאכָה לֹא יֵעָשֶׂה בָהֶם, אַךְ אֲשֶׁר יֵאָכֵל לְכָל נֶפֶשׁ הוּא לְבַדּוֹ יֵעָשֶׂה לָכֶם. יז וּשְׁמַרְתֶּם אֶת </w:t>
      </w:r>
      <w:r w:rsidRPr="00A53E0B">
        <w:rPr>
          <w:rStyle w:val="ng-binding"/>
          <w:highlight w:val="yellow"/>
          <w:rtl/>
        </w:rPr>
        <w:t>הַמַּצּוֹת</w:t>
      </w:r>
      <w:r w:rsidRPr="00A53E0B">
        <w:rPr>
          <w:rStyle w:val="ng-binding"/>
          <w:rtl/>
        </w:rPr>
        <w:t xml:space="preserve">, כִּי בְּעֶצֶם הַיּוֹם הַזֶּה הוֹצֵאתִי אֶת צִבְאוֹתֵיכֶם מֵאֶרֶץ מִצְרָיִם, וּשְׁמַרְתֶּם אֶת הַיּוֹם הַזֶּה </w:t>
      </w:r>
      <w:r w:rsidRPr="00A53E0B">
        <w:rPr>
          <w:rStyle w:val="ng-binding"/>
          <w:highlight w:val="cyan"/>
          <w:rtl/>
        </w:rPr>
        <w:t>לְדֹרֹתֵיכֶם, חֻקַּת עוֹלָם</w:t>
      </w:r>
      <w:r w:rsidRPr="00A53E0B">
        <w:rPr>
          <w:rStyle w:val="ng-binding"/>
          <w:rtl/>
        </w:rPr>
        <w:t xml:space="preserve">. יח בָּרִאשֹׁן, בְּאַרְבָּעָה עָשָׂר יוֹם לַחֹדֶשׁ בָּעֶרֶב, תֹּאכְלוּ </w:t>
      </w:r>
      <w:r w:rsidRPr="00A53E0B">
        <w:rPr>
          <w:rStyle w:val="ng-binding"/>
          <w:highlight w:val="yellow"/>
          <w:rtl/>
        </w:rPr>
        <w:t>מַצֹּת</w:t>
      </w:r>
      <w:r w:rsidRPr="00A53E0B">
        <w:rPr>
          <w:rStyle w:val="ng-binding"/>
          <w:rtl/>
        </w:rPr>
        <w:t xml:space="preserve">, עַד יוֹם הָאֶחָד וְעֶשְׂרִים לַחֹדֶשׁ בָּעָרֶב. יט שִׁבְעַת יָמִים </w:t>
      </w:r>
      <w:r w:rsidRPr="00A53E0B">
        <w:rPr>
          <w:rStyle w:val="ng-binding"/>
          <w:highlight w:val="green"/>
          <w:rtl/>
        </w:rPr>
        <w:t>שְׂאֹר</w:t>
      </w:r>
      <w:r w:rsidRPr="00A53E0B">
        <w:rPr>
          <w:rStyle w:val="ng-binding"/>
          <w:rtl/>
        </w:rPr>
        <w:t xml:space="preserve"> לֹא יִמָּצֵא בְּבָתֵּיכֶם, כִּי כָּל אֹכֵל </w:t>
      </w:r>
      <w:r w:rsidRPr="00A53E0B">
        <w:rPr>
          <w:rStyle w:val="ng-binding"/>
          <w:highlight w:val="green"/>
          <w:rtl/>
        </w:rPr>
        <w:t>מַחְמֶצֶת</w:t>
      </w:r>
      <w:r w:rsidRPr="00A53E0B">
        <w:rPr>
          <w:rStyle w:val="ng-binding"/>
          <w:rtl/>
        </w:rPr>
        <w:t xml:space="preserve"> - וְנִכְרְתָה הַנֶּפֶשׁ הַהִוא מֵעֲדַת יִשְׂרָאֵל בַּגֵּר וּבְאֶזְרַח הָאָרֶץ. כ כָּל </w:t>
      </w:r>
      <w:r w:rsidRPr="00A53E0B">
        <w:rPr>
          <w:rStyle w:val="ng-binding"/>
          <w:highlight w:val="green"/>
          <w:rtl/>
        </w:rPr>
        <w:t>מַחְמֶצֶת</w:t>
      </w:r>
      <w:r w:rsidRPr="00A53E0B">
        <w:rPr>
          <w:rStyle w:val="ng-binding"/>
          <w:rtl/>
        </w:rPr>
        <w:t xml:space="preserve"> לֹא תֹאכֵלו,ּ בְּכֹל מוֹשְׁבֹתֵיכֶם תֹּאכְלוּ </w:t>
      </w:r>
      <w:r w:rsidRPr="00A53E0B">
        <w:rPr>
          <w:rStyle w:val="ng-binding"/>
          <w:highlight w:val="yellow"/>
          <w:rtl/>
        </w:rPr>
        <w:t>מַצּוֹת</w:t>
      </w:r>
      <w:r w:rsidRPr="00A53E0B">
        <w:rPr>
          <w:rStyle w:val="ng-binding"/>
          <w:rtl/>
        </w:rPr>
        <w:t xml:space="preserve">. </w:t>
      </w:r>
    </w:p>
    <w:p w14:paraId="68B6A3C8" w14:textId="77777777" w:rsidR="00933D25" w:rsidRDefault="00933D25" w:rsidP="00933D25">
      <w:pPr>
        <w:pStyle w:val="a"/>
        <w:numPr>
          <w:ilvl w:val="0"/>
          <w:numId w:val="8"/>
        </w:numPr>
      </w:pPr>
      <w:r w:rsidRPr="006E30B6">
        <w:rPr>
          <w:rtl/>
        </w:rPr>
        <w:t xml:space="preserve">כיצד נקרא הלחם בפסוקים? למה? </w:t>
      </w:r>
      <w:r>
        <w:rPr>
          <w:rFonts w:hint="cs"/>
          <w:rtl/>
        </w:rPr>
        <w:t>(</w:t>
      </w:r>
      <w:r w:rsidRPr="006E30B6">
        <w:rPr>
          <w:rtl/>
        </w:rPr>
        <w:t>חמץ, מחמצת</w:t>
      </w:r>
      <w:r>
        <w:rPr>
          <w:rtl/>
        </w:rPr>
        <w:t>, שאור</w:t>
      </w:r>
      <w:r>
        <w:rPr>
          <w:rFonts w:hint="cs"/>
          <w:rtl/>
        </w:rPr>
        <w:t>. כי</w:t>
      </w:r>
      <w:r w:rsidRPr="006E30B6">
        <w:rPr>
          <w:rtl/>
        </w:rPr>
        <w:t xml:space="preserve"> זה החלק בלחם ש</w:t>
      </w:r>
      <w:r>
        <w:rPr>
          <w:rFonts w:hint="cs"/>
          <w:rtl/>
        </w:rPr>
        <w:t xml:space="preserve">הכנתו לוקחת </w:t>
      </w:r>
      <w:r w:rsidRPr="006E30B6">
        <w:rPr>
          <w:rtl/>
        </w:rPr>
        <w:t>הרבה זמן</w:t>
      </w:r>
      <w:r>
        <w:rPr>
          <w:rFonts w:hint="cs"/>
          <w:rtl/>
        </w:rPr>
        <w:t>,</w:t>
      </w:r>
      <w:r>
        <w:rPr>
          <w:rtl/>
        </w:rPr>
        <w:t xml:space="preserve"> ואי</w:t>
      </w:r>
      <w:r w:rsidRPr="006E30B6">
        <w:rPr>
          <w:rtl/>
        </w:rPr>
        <w:t>נו קיים במצות</w:t>
      </w:r>
      <w:r>
        <w:rPr>
          <w:rFonts w:hint="cs"/>
          <w:rtl/>
        </w:rPr>
        <w:t>)</w:t>
      </w:r>
    </w:p>
    <w:p w14:paraId="41B63182" w14:textId="77777777" w:rsidR="00933D25" w:rsidRPr="00A53E0B" w:rsidRDefault="00933D25" w:rsidP="00933D25">
      <w:pPr>
        <w:pStyle w:val="a"/>
        <w:numPr>
          <w:ilvl w:val="0"/>
          <w:numId w:val="8"/>
        </w:numPr>
        <w:rPr>
          <w:rtl/>
        </w:rPr>
      </w:pPr>
      <w:r>
        <w:rPr>
          <w:rFonts w:hint="cs"/>
          <w:rtl/>
        </w:rPr>
        <w:t xml:space="preserve">אכילת </w:t>
      </w:r>
      <w:r w:rsidRPr="006E30B6">
        <w:rPr>
          <w:rtl/>
        </w:rPr>
        <w:t>המצות מוצגת כסמל ליציאת מצרים</w:t>
      </w:r>
      <w:r>
        <w:rPr>
          <w:rFonts w:hint="cs"/>
          <w:rtl/>
        </w:rPr>
        <w:t>,</w:t>
      </w:r>
      <w:r w:rsidRPr="006E30B6">
        <w:rPr>
          <w:rtl/>
        </w:rPr>
        <w:t xml:space="preserve"> </w:t>
      </w:r>
      <w:r>
        <w:rPr>
          <w:rFonts w:hint="cs"/>
          <w:rtl/>
        </w:rPr>
        <w:t>ש</w:t>
      </w:r>
      <w:r w:rsidRPr="006E30B6">
        <w:rPr>
          <w:rtl/>
        </w:rPr>
        <w:t>יזכרו</w:t>
      </w:r>
      <w:r>
        <w:rPr>
          <w:rFonts w:hint="cs"/>
          <w:rtl/>
        </w:rPr>
        <w:t xml:space="preserve"> אותה</w:t>
      </w:r>
      <w:r w:rsidRPr="006E30B6">
        <w:rPr>
          <w:rtl/>
        </w:rPr>
        <w:t xml:space="preserve"> </w:t>
      </w:r>
      <w:r>
        <w:rPr>
          <w:rtl/>
        </w:rPr>
        <w:t>תמיד</w:t>
      </w:r>
      <w:r>
        <w:rPr>
          <w:rFonts w:hint="cs"/>
          <w:rtl/>
        </w:rPr>
        <w:t>.</w:t>
      </w:r>
      <w:r w:rsidRPr="006E30B6">
        <w:rPr>
          <w:rtl/>
        </w:rPr>
        <w:t xml:space="preserve"> אילו הנחיות נוספות ניתנות לימי הפסח, נוסף </w:t>
      </w:r>
      <w:r>
        <w:rPr>
          <w:rFonts w:hint="cs"/>
          <w:rtl/>
        </w:rPr>
        <w:t>ע</w:t>
      </w:r>
      <w:r w:rsidRPr="006E30B6">
        <w:rPr>
          <w:rtl/>
        </w:rPr>
        <w:t>ל</w:t>
      </w:r>
      <w:r>
        <w:rPr>
          <w:rFonts w:hint="cs"/>
          <w:rtl/>
        </w:rPr>
        <w:t xml:space="preserve"> </w:t>
      </w:r>
      <w:r>
        <w:rPr>
          <w:rtl/>
        </w:rPr>
        <w:t>אכילת מצות</w:t>
      </w:r>
      <w:r>
        <w:rPr>
          <w:rFonts w:hint="cs"/>
          <w:rtl/>
        </w:rPr>
        <w:t>? (ימי "מקרא קודש" ביום הראשון והשביעי, איסור עשיית מלאכה)</w:t>
      </w:r>
    </w:p>
    <w:p w14:paraId="34E53620" w14:textId="0AA94C44" w:rsidR="003C1DF7" w:rsidRPr="00933D25" w:rsidRDefault="003C1DF7" w:rsidP="00933D25">
      <w:bookmarkStart w:id="0" w:name="_GoBack"/>
      <w:bookmarkEnd w:id="0"/>
    </w:p>
    <w:sectPr w:rsidR="003C1DF7" w:rsidRPr="00933D25" w:rsidSect="00545E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AA5"/>
    <w:multiLevelType w:val="hybridMultilevel"/>
    <w:tmpl w:val="1996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42008"/>
    <w:multiLevelType w:val="hybridMultilevel"/>
    <w:tmpl w:val="06A0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A05D7"/>
    <w:multiLevelType w:val="hybridMultilevel"/>
    <w:tmpl w:val="FCD8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2324EE"/>
    <w:multiLevelType w:val="hybridMultilevel"/>
    <w:tmpl w:val="E08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7177C"/>
    <w:multiLevelType w:val="hybridMultilevel"/>
    <w:tmpl w:val="2D2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8428A6"/>
    <w:multiLevelType w:val="hybridMultilevel"/>
    <w:tmpl w:val="8CAE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B07E41"/>
    <w:multiLevelType w:val="hybridMultilevel"/>
    <w:tmpl w:val="9684BC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832AD"/>
    <w:multiLevelType w:val="hybridMultilevel"/>
    <w:tmpl w:val="1B0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F7"/>
    <w:rsid w:val="00375D8B"/>
    <w:rsid w:val="003C1DF7"/>
    <w:rsid w:val="00545EC0"/>
    <w:rsid w:val="005E3DE8"/>
    <w:rsid w:val="006A65D6"/>
    <w:rsid w:val="008871BA"/>
    <w:rsid w:val="00933D25"/>
    <w:rsid w:val="00CE288E"/>
    <w:rsid w:val="00DF4E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56FF"/>
  <w15:chartTrackingRefBased/>
  <w15:docId w15:val="{F952804B-0EC1-4FBB-BB35-1DA340F5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3D2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3C1DF7"/>
    <w:pPr>
      <w:ind w:left="720"/>
      <w:contextualSpacing/>
    </w:pPr>
    <w:rPr>
      <w:rFonts w:eastAsiaTheme="minorEastAsia"/>
    </w:rPr>
  </w:style>
  <w:style w:type="table" w:styleId="TableGrid">
    <w:name w:val="Table Grid"/>
    <w:basedOn w:val="TableNormal"/>
    <w:uiPriority w:val="39"/>
    <w:rsid w:val="003C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רגיל פלוס בולד"/>
    <w:basedOn w:val="Normal"/>
    <w:link w:val="a0"/>
    <w:qFormat/>
    <w:rsid w:val="00375D8B"/>
    <w:pPr>
      <w:jc w:val="both"/>
    </w:pPr>
    <w:rPr>
      <w:sz w:val="24"/>
      <w:szCs w:val="24"/>
    </w:rPr>
  </w:style>
  <w:style w:type="character" w:customStyle="1" w:styleId="a0">
    <w:name w:val="רגיל פלוס בולד תו"/>
    <w:basedOn w:val="DefaultParagraphFont"/>
    <w:link w:val="a"/>
    <w:rsid w:val="00375D8B"/>
    <w:rPr>
      <w:sz w:val="24"/>
      <w:szCs w:val="24"/>
    </w:rPr>
  </w:style>
  <w:style w:type="paragraph" w:customStyle="1" w:styleId="a1">
    <w:name w:val="פסוקים"/>
    <w:basedOn w:val="Normal"/>
    <w:link w:val="a2"/>
    <w:qFormat/>
    <w:rsid w:val="00375D8B"/>
    <w:pPr>
      <w:ind w:left="720"/>
      <w:jc w:val="both"/>
    </w:pPr>
    <w:rPr>
      <w:rFonts w:ascii="David" w:hAnsi="David" w:cs="David"/>
      <w:b/>
      <w:bCs/>
      <w:sz w:val="24"/>
      <w:szCs w:val="24"/>
    </w:rPr>
  </w:style>
  <w:style w:type="character" w:customStyle="1" w:styleId="a2">
    <w:name w:val="פסוקים תו"/>
    <w:basedOn w:val="DefaultParagraphFont"/>
    <w:link w:val="a1"/>
    <w:rsid w:val="00375D8B"/>
    <w:rPr>
      <w:rFonts w:ascii="David" w:hAnsi="David" w:cs="David"/>
      <w:b/>
      <w:bCs/>
      <w:sz w:val="24"/>
      <w:szCs w:val="24"/>
    </w:rPr>
  </w:style>
  <w:style w:type="character" w:customStyle="1" w:styleId="ng-binding">
    <w:name w:val="ng-binding"/>
    <w:basedOn w:val="DefaultParagraphFont"/>
    <w:rsid w:val="0093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 Gabbai</dc:creator>
  <cp:keywords/>
  <dc:description/>
  <cp:lastModifiedBy>Bar Gabbai</cp:lastModifiedBy>
  <cp:revision>3</cp:revision>
  <dcterms:created xsi:type="dcterms:W3CDTF">2018-09-04T18:59:00Z</dcterms:created>
  <dcterms:modified xsi:type="dcterms:W3CDTF">2018-09-04T19:16:00Z</dcterms:modified>
</cp:coreProperties>
</file>