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5D" w:rsidRPr="00314FF1" w:rsidRDefault="00BF155D" w:rsidP="00BF155D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314FF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314FF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עשרת</w:t>
      </w:r>
      <w:r w:rsidRPr="00314FF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הד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ברות</w:t>
      </w:r>
    </w:p>
    <w:p w:rsidR="00BF155D" w:rsidRPr="00314FF1" w:rsidRDefault="00BF155D" w:rsidP="00BF155D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14FF1">
        <w:rPr>
          <w:rFonts w:asciiTheme="minorBidi" w:hAnsiTheme="minorBidi" w:hint="cs"/>
          <w:sz w:val="24"/>
          <w:szCs w:val="24"/>
          <w:rtl/>
        </w:rPr>
        <w:t>קראו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314FF1">
        <w:rPr>
          <w:rFonts w:asciiTheme="minorBidi" w:hAnsiTheme="minorBidi"/>
          <w:sz w:val="24"/>
          <w:szCs w:val="24"/>
          <w:rtl/>
        </w:rPr>
        <w:t xml:space="preserve">פסוקים </w:t>
      </w:r>
      <w:r w:rsidRPr="00314FF1">
        <w:rPr>
          <w:rFonts w:asciiTheme="minorBidi" w:hAnsiTheme="minorBidi" w:hint="cs"/>
          <w:sz w:val="24"/>
          <w:szCs w:val="24"/>
          <w:rtl/>
        </w:rPr>
        <w:t>א</w:t>
      </w:r>
      <w:r w:rsidRPr="00314FF1">
        <w:rPr>
          <w:rFonts w:asciiTheme="minorBidi" w:hAnsiTheme="minorBidi"/>
          <w:sz w:val="24"/>
          <w:szCs w:val="24"/>
          <w:rtl/>
        </w:rPr>
        <w:t xml:space="preserve">-טו ומלאו את הטבלה </w:t>
      </w:r>
      <w:r>
        <w:rPr>
          <w:rFonts w:asciiTheme="minorBidi" w:hAnsiTheme="minorBidi" w:hint="cs"/>
          <w:sz w:val="24"/>
          <w:szCs w:val="24"/>
          <w:rtl/>
        </w:rPr>
        <w:t>שלהלן: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5"/>
        <w:gridCol w:w="1965"/>
        <w:gridCol w:w="2718"/>
        <w:gridCol w:w="1615"/>
      </w:tblGrid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מספר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הדיבר בפרק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הדיבר</w:t>
            </w: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במילים שלכם</w:t>
            </w: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מילים </w:t>
            </w:r>
            <w:r w:rsidRPr="00314FF1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לא</w:t>
            </w: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מוכרות ופירושן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אָנֹכִי ה'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 אֲשֶׁר הוֹצֵאתִיךָ מֵאֶרֶץ מִצְרַיִם מִבֵּית עֲבָדִים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אָנֹכִי</w:t>
            </w:r>
            <w:r w:rsidRPr="009B0A2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</w:t>
            </w:r>
            <w:r w:rsidRPr="009B0A25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יִהְיֶה לְךָ </w:t>
            </w:r>
            <w:proofErr w:type="spellStart"/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אֲחֵרִים עַל</w:t>
            </w:r>
            <w:r w:rsidRPr="009B0A25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פָּנָי</w:t>
            </w:r>
            <w:r w:rsidRPr="009B0A25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תַעֲשֶׂה לְךָ פֶסֶל וְכָל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תְּמוּנָה אֲשֶׁר בַּשָּׁמַיִם מִמַּעַל וַאֲשֶׁר בָּאָרֶץ מִתָּחַת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וַאֲשֶׁר בַּמַּיִם מִתַּחַת לָאָרֶץ. 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תִשְׁתַּחֲוֶה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לָהֶם וְלֹא תָעָבְדֵם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</w:rPr>
              <w:t xml:space="preserve"> 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כִּי אָנֹכִי ה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'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אֵל קַנָּא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פֹּקֵד </w:t>
            </w:r>
            <w:proofErr w:type="spellStart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עֲוֺן</w:t>
            </w:r>
            <w:proofErr w:type="spellEnd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אָבֹת</w:t>
            </w:r>
            <w:proofErr w:type="spellEnd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בָּנִים 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שִׁלֵּשִׁים וְעַל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רִבֵּעִים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לְשֹׂנְאָי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אֱלֹהִים</w:t>
            </w:r>
            <w:proofErr w:type="spellEnd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 אֲחֵרִים</w:t>
            </w:r>
            <w:r w:rsidRPr="00E72A12" w:rsidDel="009B0A2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תָעָבְדֵם</w:t>
            </w:r>
            <w:r w:rsidRPr="00E72A12" w:rsidDel="009B0A2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אֵל קַנָּא</w:t>
            </w:r>
            <w:r w:rsidRPr="00E72A12" w:rsidDel="009B0A2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פֹּקֵד </w:t>
            </w:r>
            <w:proofErr w:type="spellStart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עֲוֺן</w:t>
            </w:r>
            <w:proofErr w:type="spellEnd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אָבֹת</w:t>
            </w:r>
            <w:proofErr w:type="spellEnd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 –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שִׁלֵּשִׁים –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רִבֵּעִים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לֹא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תִשָּׂא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שֵׁם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ה'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ָ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לַשָּׁוְא</w:t>
            </w:r>
            <w:proofErr w:type="spellEnd"/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 כִּי לֹא יְנַקֶּה ה' אֵת אֲשֶׁר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יִשָּׂא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שְׁמוֹ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לַשָּׁוְא</w:t>
            </w:r>
            <w:proofErr w:type="spellEnd"/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תִשָּׂא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לַשָּׁוְא</w:t>
            </w:r>
            <w:proofErr w:type="spellEnd"/>
            <w:r w:rsidRPr="00E72A12" w:rsidDel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</w:p>
        </w:tc>
      </w:tr>
      <w:tr w:rsidR="00BF155D" w:rsidRPr="00D94D65" w:rsidTr="00882949">
        <w:trPr>
          <w:trHeight w:val="1489"/>
        </w:trPr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זָכוֹר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יוֹם הַשַּׁבָּת לְקַדְּשׁוֹ. שֵׁשֶׁת יָמִים תַּעֲבֹד וְעָשִׂיתָ כָּל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מְלַאכְתֶּךָ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וְיוֹם הַשְּׁבִיעִי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שַׁבָּת לַה'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תַעֲשֶׂה כָל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מְלָאכָה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אַתָּה וּבִנְךָ וּבִתֶּךָ, עַבְדְּךָ וַאֲמָתְךָ וּבְהֶמְתֶּךָ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וְגֵרְך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ָ אֲשֶׁר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lastRenderedPageBreak/>
              <w:t>בִּשְׁעָרֶיךָ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כִּי שֵׁשֶׁת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יָמִים עָשָׂה ה'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הַשָּׁמַיִם וְאֶת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הָאָרֶץ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הַיָּם וְאֶת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אֲשֶׁר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בָּם,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וַיָּנַח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בַּיּוֹם הַשְּׁבִיעִי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כֵּן בֵּרַךְ ה'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יוֹם הַשַּׁבָּת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וַיְקַדְּשֵׁהוּ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לְקַדְּשׁוֹ</w:t>
            </w:r>
            <w:r w:rsidRPr="00E72A12" w:rsidDel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וַאֲמָתְךָ</w:t>
            </w:r>
            <w:r w:rsidRPr="009B0A2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וְגֵרְך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ָ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כַּבֵּד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אָבִיךָ וְאֶת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אִמֶּךָ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לְמַעַן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יַאֲרִכוּן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יָמֶיךָ עַל הָאֲדָמָה אֲשֶׁר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ה'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 נֹתֵן לָךְ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לְמַעַן</w:t>
            </w:r>
            <w:r w:rsidRPr="009B0A2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יַאֲרִכוּן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6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 תִרְצָח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7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 תִנְאָף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8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</w:rPr>
              <w:t> 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לֹא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תִגְנֹב</w:t>
            </w:r>
            <w:proofErr w:type="spellEnd"/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תַעֲנֶה בְרֵעֲךָ עֵד שָׁקֶר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תַעֲנֶה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בְרֵעֲךָ - 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10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לֹא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תַחְמֹד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בֵּית רֵעֶךָ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  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תַחְמֹד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אֵשֶׁת רֵעֶךָ וְעַבְדּוֹ וַאֲמָתוֹ וְשׁוֹרוֹ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וַחֲמֹרו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ֹ וְכֹל אֲשֶׁר לְרֵעֶךָ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תַחְמֹד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וַאֲמָתוֹ</w:t>
            </w:r>
            <w:r w:rsidRPr="00E72A1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</w:p>
        </w:tc>
      </w:tr>
    </w:tbl>
    <w:p w:rsidR="00BF155D" w:rsidRPr="00314FF1" w:rsidRDefault="00BF155D" w:rsidP="00BF155D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BF155D" w:rsidRPr="00314FF1" w:rsidRDefault="00BF155D" w:rsidP="00BF155D">
      <w:pPr>
        <w:spacing w:after="0" w:line="36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הטבלה מלאה לדוגמה לשימוש המורה:</w:t>
      </w:r>
      <w:r w:rsidRPr="00314FF1">
        <w:rPr>
          <w:rFonts w:asciiTheme="minorBidi" w:eastAsia="Calibri" w:hAnsiTheme="minorBidi"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5"/>
        <w:gridCol w:w="1965"/>
        <w:gridCol w:w="2718"/>
        <w:gridCol w:w="1615"/>
      </w:tblGrid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מספר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הדיבר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פירוש במילים שלכם</w:t>
            </w: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מילים קשות ופירושן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אָנֹכִי ה'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 אֲשֶׁר הוֹצֵאתִיךָ מֵאֶרֶץ מִצְרַיִם מִבֵּית עֲבָדִים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אני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הוא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האל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שהציל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אותך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מעבדות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במצרים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אָנֹכִי</w:t>
            </w:r>
            <w:r w:rsidRPr="009B0A2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אני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</w:t>
            </w:r>
            <w:r w:rsidRPr="009B0A25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יִהְיֶה לְךָ </w:t>
            </w:r>
            <w:proofErr w:type="spellStart"/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אֲחֵרִים עַל</w:t>
            </w:r>
            <w:r w:rsidRPr="009B0A25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פָּנָי</w:t>
            </w:r>
            <w:r w:rsidRPr="009B0A25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תַעֲשֶׂה לְךָ פֶסֶל וְכָל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תְּמוּנָה אֲשֶׁר בַּשָּׁמַיִם מִמַּעַל וַאֲשֶׁר בָּאָרֶץ מִתָּחַת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וַאֲשֶׁר בַּמַּיִם מִתַּחַת לָאָרֶץ. 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תִשְׁתַּחֲוֶה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לָהֶם וְלֹא תָעָבְדֵם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</w:rPr>
              <w:t xml:space="preserve"> 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כִּי אָנֹכִי ה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'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אֵל קַנָּא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פֹּקֵד </w:t>
            </w:r>
            <w:proofErr w:type="spellStart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עֲוֺן</w:t>
            </w:r>
            <w:proofErr w:type="spellEnd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אָבֹת</w:t>
            </w:r>
            <w:proofErr w:type="spellEnd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בָּנִים 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שִׁלֵּשִׁים וְעַל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רִבֵּעִים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לְשֹׂנְאָי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אסור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לסגוד לפסלים או לייצג את אלוהים באופן מוחשי, כמו לנסות לצייר או לפסל אותו. </w:t>
            </w:r>
          </w:p>
        </w:tc>
        <w:tc>
          <w:tcPr>
            <w:tcW w:w="1615" w:type="dxa"/>
          </w:tcPr>
          <w:p w:rsidR="00BF155D" w:rsidRPr="000F1F76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אֱלֹהִים</w:t>
            </w:r>
            <w:proofErr w:type="spellEnd"/>
            <w:r w:rsidRPr="000F1F76">
              <w:rPr>
                <w:rFonts w:asciiTheme="minorBidi" w:hAnsiTheme="minorBidi"/>
                <w:sz w:val="24"/>
                <w:szCs w:val="24"/>
                <w:rtl/>
              </w:rPr>
              <w:t xml:space="preserve"> אֲחֵרִים</w:t>
            </w:r>
            <w:r w:rsidRPr="000F1F76" w:rsidDel="009B0A2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אלילים</w:t>
            </w:r>
          </w:p>
          <w:p w:rsidR="00BF155D" w:rsidRPr="000F1F76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תָעָבְדֵם</w:t>
            </w:r>
            <w:r w:rsidRPr="000F1F76" w:rsidDel="009B0A2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תאמין בהם, תתפלל אליהם, תסגוד להם</w:t>
            </w:r>
          </w:p>
          <w:p w:rsidR="00BF155D" w:rsidRPr="000F1F76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אֵל קַנָּא</w:t>
            </w:r>
            <w:r w:rsidRPr="000F1F76" w:rsidDel="009B0A2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אל שרוצה נאמנות מוחלטת</w:t>
            </w:r>
          </w:p>
          <w:p w:rsidR="00BF155D" w:rsidRPr="000F1F76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 xml:space="preserve">פֹּקֵד </w:t>
            </w:r>
            <w:proofErr w:type="spellStart"/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עֲוֺן</w:t>
            </w:r>
            <w:proofErr w:type="spellEnd"/>
            <w:r w:rsidRPr="000F1F7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אָבֹת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...</w:t>
            </w:r>
            <w:r w:rsidRPr="000F1F7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מעניש את הבנים והנכדים והנינים על החטא של האבות </w:t>
            </w:r>
          </w:p>
          <w:p w:rsidR="00BF155D" w:rsidRPr="000F1F76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שִׁלֵּשִׁים</w:t>
            </w:r>
            <w:r w:rsidRPr="000F1F7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נכדים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רִבֵּעִים</w:t>
            </w:r>
            <w:r w:rsidRPr="000F1F7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נינים 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לֹא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תִשָּׂא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שֵׁם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ה'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ָ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לַשָּׁוְא</w:t>
            </w:r>
            <w:proofErr w:type="spellEnd"/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 כִּי לֹא יְנַקֶּה ה' אֵת אֲשֶׁר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יִשָּׂא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שְׁמוֹ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לַשָּׁוְא</w:t>
            </w:r>
            <w:proofErr w:type="spellEnd"/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אסור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לבטא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את שמו המפורש של האל סתם. </w:t>
            </w:r>
          </w:p>
        </w:tc>
        <w:tc>
          <w:tcPr>
            <w:tcW w:w="1615" w:type="dxa"/>
          </w:tcPr>
          <w:p w:rsidR="00BF155D" w:rsidRPr="000F1F76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תִשָּׂא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תאמר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לַשָּׁוְא</w:t>
            </w:r>
            <w:proofErr w:type="spellEnd"/>
            <w:r w:rsidRPr="000F1F76" w:rsidDel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סתם</w:t>
            </w:r>
          </w:p>
        </w:tc>
      </w:tr>
      <w:tr w:rsidR="00BF155D" w:rsidRPr="00D94D65" w:rsidTr="00882949">
        <w:trPr>
          <w:trHeight w:val="1489"/>
        </w:trPr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זָכוֹר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יוֹם הַשַּׁבָּת לְקַדְּשׁוֹ. שֵׁשֶׁת יָמִים תַּעֲבֹד וְעָשִׂיתָ כָּל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מְלַאכְתֶּךָ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וְיוֹם הַשְּׁבִיעִי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שַׁבָּת לַה'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תַעֲשֶׂה כָל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מְלָאכָה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אַתָּה וּבִנְךָ וּבִתֶּךָ, עַבְדְּךָ וַאֲמָתְךָ וּבְהֶמְתֶּךָ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וְגֵרְך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ָ אֲשֶׁר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lastRenderedPageBreak/>
              <w:t>בִּשְׁעָרֶיךָ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כִּי שֵׁשֶׁת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יָמִים עָשָׂה ה'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הַשָּׁמַיִם וְאֶת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הָאָרֶץ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הַיָּם וְאֶת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אֲשֶׁר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בָּם,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וַיָּנַח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בַּיּוֹם הַשְּׁבִיעִי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כֵּן בֵּרַךְ ה'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יוֹם הַשַּׁבָּת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וַיְקַדְּשֵׁהוּ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lastRenderedPageBreak/>
              <w:t>יש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לזכור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את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יום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השבת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ו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לנוח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בו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ולא לעבוד- כל בני הבית. (זכר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לימי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הבריאה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1615" w:type="dxa"/>
          </w:tcPr>
          <w:p w:rsidR="00BF155D" w:rsidRPr="000F1F76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לְקַדְּשׁוֹ</w:t>
            </w:r>
            <w:r w:rsidRPr="000F1F76" w:rsidDel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לייחד ולהבדיל אותו מיתר הימים</w:t>
            </w:r>
          </w:p>
          <w:p w:rsidR="00BF155D" w:rsidRPr="000F1F76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וַאֲמָתְךָ</w:t>
            </w:r>
            <w:r w:rsidRPr="009B0A2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שפחתך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וְגֵרְך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ָ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מהגר עבודה שגר 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lastRenderedPageBreak/>
              <w:t>בנחלתך לצורך פרנסה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כַּבֵּד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אָבִיךָ וְאֶת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אִמֶּךָ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לְמַעַן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יַאֲרִכוּן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יָמֶיךָ עַל הָאֲדָמָה אֲשֶׁר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ה'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 נֹתֵן לָךְ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צריך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לנהוג בכבוד 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ל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אבא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ו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ל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י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מא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כדי שנזכה לחיים ארוכים. </w:t>
            </w:r>
          </w:p>
        </w:tc>
        <w:tc>
          <w:tcPr>
            <w:tcW w:w="1615" w:type="dxa"/>
          </w:tcPr>
          <w:p w:rsidR="00BF155D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לְמַעַן</w:t>
            </w:r>
            <w:r w:rsidRPr="009B0A2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כדי ש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יַאֲרִכוּן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יהיו ארוכים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6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 תִרְצָח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אסור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להרוג בכוונת מכוון 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שום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אדם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7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 תִנְאָף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אסור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לקחת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ל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אישה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מישהי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שנשואה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למישהו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אחר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8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</w:rPr>
              <w:t> 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לֹא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תִגְנֹב</w:t>
            </w:r>
            <w:proofErr w:type="spellEnd"/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אסור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לקחת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רכוש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שלא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שייך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לך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תַעֲנֶה בְרֵעֲךָ עֵד שָׁקֶר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אסור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להעיד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במשפט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עדות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שקר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נגד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מישהו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615" w:type="dxa"/>
          </w:tcPr>
          <w:p w:rsidR="00BF155D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תַעֲנֶה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תגיד,  תספר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 xml:space="preserve">בְרֵעֲךָ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חבר שלך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10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לֹא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תַחְמֹד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בֵּית רֵעֶךָ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  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תַחְמֹד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אֵשֶׁת רֵעֶךָ וְעַבְדּוֹ וַאֲמָתוֹ וְשׁוֹרוֹ </w:t>
            </w:r>
            <w:proofErr w:type="spellStart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וַחֲמֹרו</w:t>
            </w:r>
            <w:proofErr w:type="spellEnd"/>
            <w:r w:rsidRPr="000F1F76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ֹ וְכֹל אֲשֶׁר לְרֵעֶךָ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sz w:val="24"/>
                <w:szCs w:val="24"/>
                <w:rtl/>
              </w:rPr>
              <w:t>אסור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לרצות את הדברים של מישהו אחר: את הבית, 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את 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הא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י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שה או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את</w:t>
            </w: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הרכוש שלו. </w:t>
            </w:r>
          </w:p>
        </w:tc>
        <w:tc>
          <w:tcPr>
            <w:tcW w:w="1615" w:type="dxa"/>
          </w:tcPr>
          <w:p w:rsidR="00BF155D" w:rsidRPr="000F1F76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תַחְמֹד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תרצה דבר שיש למישהו אחר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וַאֲמָתוֹ</w:t>
            </w:r>
            <w:r w:rsidRPr="00E72A1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שפחתו</w:t>
            </w:r>
            <w:r w:rsidRPr="000F1F7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:rsidR="006960F0" w:rsidRDefault="006960F0"/>
    <w:sectPr w:rsidR="006960F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5D"/>
    <w:rsid w:val="0064755E"/>
    <w:rsid w:val="00654242"/>
    <w:rsid w:val="006960F0"/>
    <w:rsid w:val="00B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3D09"/>
  <w15:chartTrackingRefBased/>
  <w15:docId w15:val="{9BF67F10-6642-4C3F-AEFD-61C9B3C1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55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2019-01-25T07:11:00Z</dcterms:created>
  <dcterms:modified xsi:type="dcterms:W3CDTF">2019-01-25T07:11:00Z</dcterms:modified>
</cp:coreProperties>
</file>