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89" w:rsidRDefault="00997789" w:rsidP="0099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הבנה</w:t>
      </w:r>
    </w:p>
    <w:p w:rsidR="00997789" w:rsidRPr="00C8473B" w:rsidRDefault="00997789" w:rsidP="0099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קראו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פסוקים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כה</w:t>
      </w:r>
      <w:r w:rsidRPr="00C8473B">
        <w:rPr>
          <w:rFonts w:asciiTheme="minorBidi" w:hAnsiTheme="minorBidi"/>
          <w:sz w:val="24"/>
          <w:szCs w:val="24"/>
          <w:rtl/>
        </w:rPr>
        <w:t xml:space="preserve">-לח </w:t>
      </w:r>
      <w:r w:rsidRPr="00C8473B">
        <w:rPr>
          <w:rFonts w:asciiTheme="minorBidi" w:hAnsiTheme="minorBidi" w:hint="eastAsia"/>
          <w:sz w:val="24"/>
          <w:szCs w:val="24"/>
          <w:rtl/>
        </w:rPr>
        <w:t>וענו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על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השאלות</w:t>
      </w:r>
      <w:r>
        <w:rPr>
          <w:rFonts w:asciiTheme="minorBidi" w:hAnsiTheme="minorBidi" w:hint="cs"/>
          <w:sz w:val="24"/>
          <w:szCs w:val="24"/>
          <w:rtl/>
        </w:rPr>
        <w:t xml:space="preserve"> האלה: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יוסף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מצווה </w:t>
      </w:r>
      <w:r w:rsidRPr="00C8473B">
        <w:rPr>
          <w:rFonts w:asciiTheme="minorBidi" w:hAnsiTheme="minorBidi" w:hint="eastAsia"/>
          <w:sz w:val="24"/>
          <w:szCs w:val="24"/>
          <w:rtl/>
        </w:rPr>
        <w:t>לעשות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עם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הכסף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ששולם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C8473B">
        <w:rPr>
          <w:rFonts w:asciiTheme="minorBidi" w:hAnsiTheme="minorBidi" w:hint="eastAsia"/>
          <w:sz w:val="24"/>
          <w:szCs w:val="24"/>
          <w:rtl/>
        </w:rPr>
        <w:t>עבור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האוכל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כיצד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הגיבו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כאשר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אחד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גילה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שכספו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הוחזר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גילו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כאשר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פתחו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שקיהם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בבית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וכיצד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הגיבו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האם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מסכים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לשלוח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בנימין</w:t>
      </w:r>
      <w:r w:rsidRPr="00C8473B">
        <w:rPr>
          <w:rFonts w:asciiTheme="minorBidi" w:hAnsiTheme="minorBidi"/>
          <w:sz w:val="24"/>
          <w:szCs w:val="24"/>
          <w:rtl/>
        </w:rPr>
        <w:t xml:space="preserve">? 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ראובן </w:t>
      </w:r>
      <w:r w:rsidRPr="00C8473B">
        <w:rPr>
          <w:rFonts w:asciiTheme="minorBidi" w:hAnsiTheme="minorBidi" w:hint="eastAsia"/>
          <w:sz w:val="24"/>
          <w:szCs w:val="24"/>
          <w:rtl/>
        </w:rPr>
        <w:t>מציע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כיצד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מגיב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להצעתו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מדוע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לפי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דעתכם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מסרב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שאלת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אתגר</w:t>
      </w:r>
      <w:r w:rsidRPr="00C8473B">
        <w:rPr>
          <w:rFonts w:asciiTheme="minorBidi" w:hAnsiTheme="minorBidi"/>
          <w:sz w:val="24"/>
          <w:szCs w:val="24"/>
          <w:rtl/>
        </w:rPr>
        <w:t xml:space="preserve"> (</w:t>
      </w:r>
      <w:r w:rsidRPr="00C8473B">
        <w:rPr>
          <w:rFonts w:asciiTheme="minorBidi" w:hAnsiTheme="minorBidi" w:hint="eastAsia"/>
          <w:sz w:val="24"/>
          <w:szCs w:val="24"/>
          <w:rtl/>
        </w:rPr>
        <w:t>רשות</w:t>
      </w:r>
      <w:r w:rsidRPr="00C8473B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רש</w:t>
      </w:r>
      <w:r w:rsidRPr="00C8473B">
        <w:rPr>
          <w:rFonts w:asciiTheme="minorBidi" w:hAnsiTheme="minorBidi"/>
          <w:sz w:val="24"/>
          <w:szCs w:val="24"/>
          <w:rtl/>
        </w:rPr>
        <w:t>"</w:t>
      </w:r>
      <w:r w:rsidRPr="00C8473B">
        <w:rPr>
          <w:rFonts w:asciiTheme="minorBidi" w:hAnsiTheme="minorBidi" w:hint="eastAsia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 xml:space="preserve"> על פסוק לח: 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יֵרֵד בְּנִי עִמָּכֶם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- 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לא ק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בל דבריו של ראובן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 xml:space="preserve"> אמר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בכור שוטה הוא זה הוא אומר להמית בניו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 xml:space="preserve"> וכי בניו הם ולא בני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?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 w:rsidRPr="00BE11C3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/>
          <w:sz w:val="24"/>
          <w:szCs w:val="24"/>
          <w:rtl/>
        </w:rPr>
        <w:t xml:space="preserve">כיצד </w:t>
      </w:r>
      <w:r w:rsidRPr="00C8473B">
        <w:rPr>
          <w:rFonts w:asciiTheme="minorBidi" w:hAnsiTheme="minorBidi" w:hint="eastAsia"/>
          <w:sz w:val="24"/>
          <w:szCs w:val="24"/>
          <w:rtl/>
        </w:rPr>
        <w:t>רש</w:t>
      </w:r>
      <w:r w:rsidRPr="00C8473B">
        <w:rPr>
          <w:rFonts w:asciiTheme="minorBidi" w:hAnsiTheme="minorBidi"/>
          <w:sz w:val="24"/>
          <w:szCs w:val="24"/>
          <w:rtl/>
        </w:rPr>
        <w:t>"</w:t>
      </w:r>
      <w:r w:rsidRPr="00C8473B">
        <w:rPr>
          <w:rFonts w:asciiTheme="minorBidi" w:hAnsiTheme="minorBidi" w:hint="eastAsia"/>
          <w:sz w:val="24"/>
          <w:szCs w:val="24"/>
          <w:rtl/>
        </w:rPr>
        <w:t>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מסביר</w:t>
      </w:r>
      <w:r w:rsidRPr="00C8473B">
        <w:rPr>
          <w:rFonts w:asciiTheme="minorBidi" w:hAnsiTheme="minorBidi"/>
          <w:sz w:val="24"/>
          <w:szCs w:val="24"/>
          <w:rtl/>
        </w:rPr>
        <w:t xml:space="preserve"> את סירובו של יעקב?</w:t>
      </w:r>
    </w:p>
    <w:p w:rsidR="00997789" w:rsidRPr="00C8473B" w:rsidRDefault="00997789" w:rsidP="00997789">
      <w:pPr>
        <w:spacing w:after="20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להלן תשובות לדף העבודה: שאלות הבנה לשימוש המורה:</w:t>
      </w:r>
      <w:r w:rsidRPr="00C8473B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997789" w:rsidRPr="00C8473B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יוסף</w:t>
      </w:r>
      <w:r w:rsidRPr="00195DCA">
        <w:rPr>
          <w:rFonts w:asciiTheme="minorBidi" w:hAnsiTheme="minorBidi"/>
          <w:sz w:val="24"/>
          <w:szCs w:val="24"/>
          <w:rtl/>
        </w:rPr>
        <w:t xml:space="preserve"> מצווה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לשים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בחזרה</w:t>
      </w:r>
      <w:r>
        <w:rPr>
          <w:rFonts w:asciiTheme="minorBidi" w:hAnsiTheme="minorBidi" w:hint="cs"/>
          <w:sz w:val="24"/>
          <w:szCs w:val="24"/>
          <w:rtl/>
        </w:rPr>
        <w:t xml:space="preserve"> את הכסף ששילמו בעבור האוכל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בתוך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התיקים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בלי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שישימו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לב</w:t>
      </w:r>
    </w:p>
    <w:p w:rsidR="00997789" w:rsidRPr="00C8473B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כאשר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אחד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גילה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שכספו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הוחזר</w:t>
      </w:r>
      <w:r w:rsidRPr="00195DCA">
        <w:rPr>
          <w:rFonts w:asciiTheme="minorBidi" w:hAnsiTheme="minorBidi"/>
          <w:sz w:val="24"/>
          <w:szCs w:val="24"/>
          <w:rtl/>
        </w:rPr>
        <w:t xml:space="preserve"> האחים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נבהלו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C8473B">
        <w:rPr>
          <w:rFonts w:asciiTheme="minorBidi" w:hAnsiTheme="minorBidi" w:hint="eastAsia"/>
          <w:sz w:val="24"/>
          <w:szCs w:val="24"/>
          <w:rtl/>
        </w:rPr>
        <w:t>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והבינו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שהדבר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קרה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אלוהים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ואין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זו </w:t>
      </w:r>
      <w:r w:rsidRPr="00C8473B">
        <w:rPr>
          <w:rFonts w:asciiTheme="minorBidi" w:hAnsiTheme="minorBidi" w:hint="eastAsia"/>
          <w:sz w:val="24"/>
          <w:szCs w:val="24"/>
          <w:rtl/>
        </w:rPr>
        <w:t>טעות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נוש.</w:t>
      </w:r>
    </w:p>
    <w:p w:rsidR="00997789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כאשר</w:t>
      </w:r>
      <w:r w:rsidRPr="00195DCA">
        <w:rPr>
          <w:rFonts w:asciiTheme="minorBidi" w:hAnsiTheme="minorBidi"/>
          <w:sz w:val="24"/>
          <w:szCs w:val="24"/>
          <w:rtl/>
        </w:rPr>
        <w:t xml:space="preserve"> 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פתחו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שקיהם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בבית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195DCA">
        <w:rPr>
          <w:rFonts w:asciiTheme="minorBidi" w:hAnsiTheme="minorBidi" w:hint="cs"/>
          <w:sz w:val="24"/>
          <w:szCs w:val="24"/>
          <w:rtl/>
        </w:rPr>
        <w:t>הם</w:t>
      </w:r>
      <w:r w:rsidRPr="00195DCA">
        <w:rPr>
          <w:rFonts w:asciiTheme="minorBidi" w:hAnsiTheme="minorBidi"/>
          <w:sz w:val="24"/>
          <w:szCs w:val="24"/>
          <w:rtl/>
        </w:rPr>
        <w:t xml:space="preserve"> </w:t>
      </w:r>
      <w:r w:rsidRPr="00195DCA">
        <w:rPr>
          <w:rFonts w:asciiTheme="minorBidi" w:hAnsiTheme="minorBidi" w:hint="cs"/>
          <w:sz w:val="24"/>
          <w:szCs w:val="24"/>
          <w:rtl/>
        </w:rPr>
        <w:t>גילו</w:t>
      </w:r>
      <w:r w:rsidRPr="00195DCA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שהכסף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הוחזר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לכל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195DCA">
        <w:rPr>
          <w:rFonts w:asciiTheme="minorBidi" w:hAnsiTheme="minorBidi" w:hint="cs"/>
          <w:sz w:val="24"/>
          <w:szCs w:val="24"/>
          <w:rtl/>
        </w:rPr>
        <w:t>והם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נבהלו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מא</w:t>
      </w:r>
      <w:r w:rsidRPr="00195DCA">
        <w:rPr>
          <w:rFonts w:asciiTheme="minorBidi" w:hAnsiTheme="minorBidi" w:hint="cs"/>
          <w:sz w:val="24"/>
          <w:szCs w:val="24"/>
          <w:rtl/>
        </w:rPr>
        <w:t>ו</w:t>
      </w:r>
      <w:r w:rsidRPr="00C8473B">
        <w:rPr>
          <w:rFonts w:asciiTheme="minorBidi" w:hAnsiTheme="minorBidi" w:hint="eastAsia"/>
          <w:sz w:val="24"/>
          <w:szCs w:val="24"/>
          <w:rtl/>
        </w:rPr>
        <w:t>ד</w:t>
      </w:r>
      <w:r w:rsidRPr="00195DCA">
        <w:rPr>
          <w:rFonts w:asciiTheme="minorBidi" w:hAnsiTheme="minorBidi"/>
          <w:sz w:val="24"/>
          <w:szCs w:val="24"/>
          <w:rtl/>
        </w:rPr>
        <w:t>.</w:t>
      </w:r>
    </w:p>
    <w:p w:rsidR="00997789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195DCA">
        <w:rPr>
          <w:rFonts w:asciiTheme="minorBidi" w:hAnsiTheme="minorBidi"/>
          <w:sz w:val="24"/>
          <w:szCs w:val="24"/>
          <w:rtl/>
        </w:rPr>
        <w:t xml:space="preserve"> אינו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מסכים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לשלוח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בנימין</w:t>
      </w:r>
      <w:r w:rsidRPr="00195DCA">
        <w:rPr>
          <w:rFonts w:asciiTheme="minorBidi" w:hAnsiTheme="minorBidi"/>
          <w:sz w:val="24"/>
          <w:szCs w:val="24"/>
          <w:rtl/>
        </w:rPr>
        <w:t>.</w:t>
      </w:r>
    </w:p>
    <w:p w:rsidR="00997789" w:rsidRPr="00C8473B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מציע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לקחת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בנימין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ואם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יקרה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לבנימין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משהו</w:t>
      </w:r>
      <w:r w:rsidRPr="00C8473B">
        <w:rPr>
          <w:rFonts w:asciiTheme="minorBidi" w:hAnsiTheme="minorBidi"/>
          <w:sz w:val="24"/>
          <w:szCs w:val="24"/>
          <w:rtl/>
        </w:rPr>
        <w:t xml:space="preserve">,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יהרוג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שני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997789" w:rsidRPr="00C8473B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יעקב אינו </w:t>
      </w:r>
      <w:r w:rsidRPr="00C8473B">
        <w:rPr>
          <w:rFonts w:asciiTheme="minorBidi" w:hAnsiTheme="minorBidi" w:hint="eastAsia"/>
          <w:sz w:val="24"/>
          <w:szCs w:val="24"/>
          <w:rtl/>
        </w:rPr>
        <w:t>משתכנע</w:t>
      </w:r>
      <w:r>
        <w:rPr>
          <w:rFonts w:asciiTheme="minorBidi" w:hAnsiTheme="minorBidi" w:hint="cs"/>
          <w:sz w:val="24"/>
          <w:szCs w:val="24"/>
          <w:rtl/>
        </w:rPr>
        <w:t xml:space="preserve"> ולא נעתר להצעת 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ומסרב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בתוקף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997789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אולי יעקב מסרב </w:t>
      </w:r>
      <w:r w:rsidRPr="00C8473B">
        <w:rPr>
          <w:rFonts w:asciiTheme="minorBidi" w:hAnsiTheme="minorBidi" w:hint="eastAsia"/>
          <w:sz w:val="24"/>
          <w:szCs w:val="24"/>
          <w:rtl/>
        </w:rPr>
        <w:t>כיוון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שלא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עוזר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שבני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ימותו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C8473B">
        <w:rPr>
          <w:rFonts w:asciiTheme="minorBidi" w:hAnsiTheme="minorBidi" w:hint="eastAsia"/>
          <w:sz w:val="24"/>
          <w:szCs w:val="24"/>
          <w:rtl/>
        </w:rPr>
        <w:t>אלו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נכדיו</w:t>
      </w:r>
      <w:r w:rsidRPr="00C8473B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אולי מ</w:t>
      </w:r>
      <w:r w:rsidRPr="00C8473B">
        <w:rPr>
          <w:rFonts w:asciiTheme="minorBidi" w:hAnsiTheme="minorBidi" w:hint="eastAsia"/>
          <w:sz w:val="24"/>
          <w:szCs w:val="24"/>
          <w:rtl/>
        </w:rPr>
        <w:t>כיוון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יעקב </w:t>
      </w:r>
      <w:r w:rsidRPr="00C8473B">
        <w:rPr>
          <w:rFonts w:asciiTheme="minorBidi" w:hAnsiTheme="minorBidi" w:hint="eastAsia"/>
          <w:sz w:val="24"/>
          <w:szCs w:val="24"/>
          <w:rtl/>
        </w:rPr>
        <w:t>חושש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C8473B">
        <w:rPr>
          <w:rFonts w:asciiTheme="minorBidi" w:hAnsiTheme="minorBidi" w:hint="eastAsia"/>
          <w:sz w:val="24"/>
          <w:szCs w:val="24"/>
          <w:rtl/>
        </w:rPr>
        <w:t>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לבנימין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אינו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מוכן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הסתכן;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ואולי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טענת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מלמדת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שהוא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קצת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פזיז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ולא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אחראי</w:t>
      </w:r>
      <w:r>
        <w:rPr>
          <w:rFonts w:asciiTheme="minorBidi" w:hAnsiTheme="minorBidi" w:hint="cs"/>
          <w:sz w:val="24"/>
          <w:szCs w:val="24"/>
          <w:rtl/>
        </w:rPr>
        <w:t xml:space="preserve"> דיו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ועוד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997789" w:rsidRPr="00C8473B" w:rsidRDefault="00997789" w:rsidP="0099778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לפי רש"י </w:t>
      </w:r>
      <w:r w:rsidRPr="00C8473B">
        <w:rPr>
          <w:rFonts w:asciiTheme="minorBidi" w:hAnsiTheme="minorBidi" w:hint="eastAsia"/>
          <w:sz w:val="24"/>
          <w:szCs w:val="24"/>
          <w:rtl/>
        </w:rPr>
        <w:t>הצעתו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טיפשי</w:t>
      </w:r>
      <w:r>
        <w:rPr>
          <w:rFonts w:asciiTheme="minorBidi" w:hAnsiTheme="minorBidi" w:hint="cs"/>
          <w:sz w:val="24"/>
          <w:szCs w:val="24"/>
          <w:rtl/>
        </w:rPr>
        <w:t>ת בעיני יעקב. לפי פירושו 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במחשבותיו </w:t>
      </w:r>
      <w:r w:rsidRPr="00C8473B">
        <w:rPr>
          <w:rFonts w:asciiTheme="minorBidi" w:hAnsiTheme="minorBidi" w:hint="eastAsia"/>
          <w:sz w:val="24"/>
          <w:szCs w:val="24"/>
          <w:rtl/>
        </w:rPr>
        <w:t>מכנה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ת 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C8473B">
        <w:rPr>
          <w:rFonts w:asciiTheme="minorBidi" w:hAnsiTheme="minorBidi" w:hint="eastAsia"/>
          <w:sz w:val="24"/>
          <w:szCs w:val="24"/>
          <w:rtl/>
        </w:rPr>
        <w:t>בכור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שוטה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מכיוון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שבניו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נכדיו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והם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כמו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וכי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יעזור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גם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שני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ימותו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B2B43" w:rsidRPr="00997789" w:rsidRDefault="009B2B43" w:rsidP="00997789">
      <w:bookmarkStart w:id="0" w:name="_GoBack"/>
      <w:bookmarkEnd w:id="0"/>
    </w:p>
    <w:sectPr w:rsidR="009B2B43" w:rsidRPr="0099778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FB0"/>
    <w:multiLevelType w:val="hybridMultilevel"/>
    <w:tmpl w:val="629EDED0"/>
    <w:lvl w:ilvl="0" w:tplc="526A03E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52CF"/>
    <w:multiLevelType w:val="hybridMultilevel"/>
    <w:tmpl w:val="8FFE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D9"/>
    <w:rsid w:val="003846B0"/>
    <w:rsid w:val="00654242"/>
    <w:rsid w:val="007E7381"/>
    <w:rsid w:val="00997789"/>
    <w:rsid w:val="009B2B43"/>
    <w:rsid w:val="00C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9EFE"/>
  <w15:chartTrackingRefBased/>
  <w15:docId w15:val="{A882F534-9886-489A-B922-9A282AF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2019-02-04T15:45:00Z</dcterms:created>
  <dcterms:modified xsi:type="dcterms:W3CDTF">2019-02-04T15:45:00Z</dcterms:modified>
</cp:coreProperties>
</file>