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02430">
        <w:rPr>
          <w:rFonts w:asciiTheme="minorBidi" w:hAnsiTheme="minorBidi" w:cstheme="minorBidi"/>
          <w:b/>
          <w:bCs/>
          <w:sz w:val="24"/>
          <w:szCs w:val="24"/>
          <w:rtl/>
        </w:rPr>
        <w:t>דף עבודה: שלוש השבועות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תלמוד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בבלי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מסכת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כתובו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דף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קיא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עמוד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א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"הִשְׁבַּעְתִּי אֶתְכֶם בְּנוֹת יְרוּשָׁלַיִם בִּצְבָאוֹת אוֹ </w:t>
      </w:r>
      <w:proofErr w:type="spellStart"/>
      <w:r w:rsidRPr="00C50A5E">
        <w:rPr>
          <w:rFonts w:ascii="David" w:hAnsi="David" w:cs="David"/>
          <w:b/>
          <w:bCs/>
          <w:sz w:val="24"/>
          <w:szCs w:val="24"/>
          <w:rtl/>
        </w:rPr>
        <w:t>בְּאַיְלוֹת</w:t>
      </w:r>
      <w:proofErr w:type="spellEnd"/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 הַשָּׂדֶה, אִם תָּעִירוּ וְאִם תְּעוֹרְרוּ אֶת הָאַהֲבָה עַד </w:t>
      </w:r>
      <w:proofErr w:type="spellStart"/>
      <w:r w:rsidRPr="00C50A5E">
        <w:rPr>
          <w:rFonts w:ascii="David" w:hAnsi="David" w:cs="David"/>
          <w:b/>
          <w:bCs/>
          <w:sz w:val="24"/>
          <w:szCs w:val="24"/>
          <w:rtl/>
        </w:rPr>
        <w:t>שֶׁתֶּחְפָּץ</w:t>
      </w:r>
      <w:proofErr w:type="spellEnd"/>
      <w:r w:rsidRPr="00C50A5E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>שלוש שבועות הללו למה</w:t>
      </w:r>
      <w:r w:rsidRPr="00C50A5E">
        <w:rPr>
          <w:rFonts w:ascii="David" w:hAnsi="David" w:cs="David"/>
          <w:b/>
          <w:bCs/>
          <w:sz w:val="24"/>
          <w:szCs w:val="24"/>
        </w:rPr>
        <w:t>?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אחת שלא יעלו ישראל בחומה </w:t>
      </w:r>
      <w:r w:rsidRPr="00C50A5E">
        <w:rPr>
          <w:rFonts w:ascii="David" w:hAnsi="David" w:cs="David"/>
          <w:sz w:val="24"/>
          <w:szCs w:val="24"/>
          <w:rtl/>
        </w:rPr>
        <w:t>(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50A5E">
        <w:rPr>
          <w:rFonts w:ascii="David" w:hAnsi="David" w:cs="David"/>
          <w:sz w:val="24"/>
          <w:szCs w:val="24"/>
          <w:rtl/>
        </w:rPr>
        <w:t>=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50A5E">
        <w:rPr>
          <w:rFonts w:ascii="David" w:hAnsi="David" w:cs="David"/>
          <w:sz w:val="24"/>
          <w:szCs w:val="24"/>
          <w:rtl/>
        </w:rPr>
        <w:t>כאיש אחד, כלומר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C50A5E">
        <w:rPr>
          <w:rFonts w:ascii="David" w:hAnsi="David" w:cs="David"/>
          <w:sz w:val="24"/>
          <w:szCs w:val="24"/>
          <w:rtl/>
        </w:rPr>
        <w:t xml:space="preserve"> שלא ישובו לארץ כעם לפני זמן הגאולה)</w:t>
      </w:r>
      <w:r>
        <w:rPr>
          <w:rFonts w:ascii="David" w:hAnsi="David" w:cs="David" w:hint="cs"/>
          <w:sz w:val="24"/>
          <w:szCs w:val="24"/>
          <w:rtl/>
        </w:rPr>
        <w:t>,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ואחת שהשביע הקדוש ברוך הוא את ישראל שלא ימרדו באומות העולם </w:t>
      </w:r>
      <w:r w:rsidRPr="00C50A5E">
        <w:rPr>
          <w:rFonts w:ascii="David" w:hAnsi="David" w:cs="David"/>
          <w:sz w:val="24"/>
          <w:szCs w:val="24"/>
          <w:rtl/>
        </w:rPr>
        <w:t>(בזמן הגלות),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>ואחת שהשביע הקדוש ברוך הוא את העובדי כוכבים שלא ישתעבדו בהן בישראל יותר מדי.</w:t>
      </w:r>
    </w:p>
    <w:p w:rsidR="00C32F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>המדרש רואה בשבועות בשיר השירים רמז לשבועות ה</w:t>
      </w:r>
      <w:r>
        <w:rPr>
          <w:rFonts w:asciiTheme="minorBidi" w:hAnsiTheme="minorBidi" w:cstheme="minorBidi" w:hint="cs"/>
          <w:sz w:val="24"/>
          <w:szCs w:val="24"/>
          <w:rtl/>
        </w:rPr>
        <w:t>י</w:t>
      </w:r>
      <w:r w:rsidRPr="00C02430">
        <w:rPr>
          <w:rFonts w:asciiTheme="minorBidi" w:hAnsiTheme="minorBidi" w:cstheme="minorBidi"/>
          <w:sz w:val="24"/>
          <w:szCs w:val="24"/>
          <w:rtl/>
        </w:rPr>
        <w:t>סטוריות ביחסי עם ישראל ואומות העולם. שלושת</w:t>
      </w:r>
      <w:r>
        <w:rPr>
          <w:rFonts w:asciiTheme="minorBidi" w:hAnsiTheme="minorBidi" w:cstheme="minorBidi" w:hint="cs"/>
          <w:sz w:val="24"/>
          <w:szCs w:val="24"/>
          <w:rtl/>
        </w:rPr>
        <w:t>ן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 קשורות בגלות של עם ישראל.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1. </w:t>
      </w:r>
      <w:r w:rsidRPr="00C02430">
        <w:rPr>
          <w:rFonts w:asciiTheme="minorBidi" w:hAnsiTheme="minorBidi" w:cstheme="minorBidi"/>
          <w:sz w:val="24"/>
          <w:szCs w:val="24"/>
          <w:rtl/>
        </w:rPr>
        <w:t>נסחו בלשונכם את שלוש השבועות.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 xml:space="preserve">2. הסבירו כיצד תורמת כל אחת מן השבועות האלה לשמור </w:t>
      </w:r>
      <w:r>
        <w:rPr>
          <w:rFonts w:asciiTheme="minorBidi" w:hAnsiTheme="minorBidi" w:cstheme="minorBidi" w:hint="cs"/>
          <w:sz w:val="24"/>
          <w:szCs w:val="24"/>
          <w:rtl/>
        </w:rPr>
        <w:t>על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 עם ישראל בגלות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ולשמר את מצב הגלות.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>3. במה דומה מטרתן של השבועות המקוריות בשיר השירים למטרתן של שבועות אלה?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הרב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מאיר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שמחה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כהן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proofErr w:type="spellStart"/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מדווינסק</w:t>
      </w:r>
      <w:proofErr w:type="spellEnd"/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,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מתוך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כרוז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משנת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proofErr w:type="spellStart"/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התרפ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>"א</w:t>
      </w:r>
      <w:proofErr w:type="spellEnd"/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,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מתוך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ספרו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'משך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חכמה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>'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אמנם כעת הסבה ההשגחה אשר באספת הממלכות הנאורות בסן-רמו ניתן צו אשר ארץ ישראל תהיה לעם ישראל, </w:t>
      </w:r>
      <w:r w:rsidRPr="00C50A5E">
        <w:rPr>
          <w:rFonts w:ascii="David" w:hAnsi="David" w:cs="David"/>
          <w:b/>
          <w:bCs/>
          <w:sz w:val="24"/>
          <w:szCs w:val="24"/>
          <w:u w:val="single"/>
          <w:rtl/>
        </w:rPr>
        <w:t>וכיון שסר פחד השבועות ובר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י</w:t>
      </w:r>
      <w:r w:rsidRPr="00C50A5E">
        <w:rPr>
          <w:rFonts w:ascii="David" w:hAnsi="David" w:cs="David"/>
          <w:b/>
          <w:bCs/>
          <w:sz w:val="24"/>
          <w:szCs w:val="24"/>
          <w:u w:val="single"/>
          <w:rtl/>
        </w:rPr>
        <w:t>שיון המלכים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 - קמה מצ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>ות י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>שוב ארץ ישראל... למקומה. ומצו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>ה על כל איש לסייע בכל יכ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>לתו לקיים מצוה זו...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 xml:space="preserve">דברי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הרב 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מאיר שמחה כהן </w:t>
      </w:r>
      <w:proofErr w:type="spellStart"/>
      <w:r w:rsidRPr="00C02430">
        <w:rPr>
          <w:rFonts w:asciiTheme="minorBidi" w:hAnsiTheme="minorBidi" w:cstheme="minorBidi"/>
          <w:sz w:val="24"/>
          <w:szCs w:val="24"/>
          <w:rtl/>
        </w:rPr>
        <w:t>מדווינסק</w:t>
      </w:r>
      <w:proofErr w:type="spellEnd"/>
      <w:r w:rsidRPr="00C02430">
        <w:rPr>
          <w:rFonts w:asciiTheme="minorBidi" w:hAnsiTheme="minorBidi" w:cstheme="minorBidi"/>
          <w:sz w:val="24"/>
          <w:szCs w:val="24"/>
          <w:rtl/>
        </w:rPr>
        <w:t xml:space="preserve"> נאמרו בתגובה לו</w:t>
      </w:r>
      <w:r>
        <w:rPr>
          <w:rFonts w:asciiTheme="minorBidi" w:hAnsiTheme="minorBidi" w:cstheme="minorBidi" w:hint="cs"/>
          <w:sz w:val="24"/>
          <w:szCs w:val="24"/>
          <w:rtl/>
        </w:rPr>
        <w:t>ו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עדת סן-רמו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בשנת </w:t>
      </w:r>
      <w:r w:rsidRPr="00C02430">
        <w:rPr>
          <w:rFonts w:asciiTheme="minorBidi" w:hAnsiTheme="minorBidi" w:cstheme="minorBidi"/>
          <w:sz w:val="24"/>
          <w:szCs w:val="24"/>
          <w:rtl/>
        </w:rPr>
        <w:t>1920 שנתנה משנה תוקף להצהרת בלפור ופתחה את האפשרות לעלייה יהודית ולהקמת בית יהודי בארץ ישראל.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 xml:space="preserve">1. מדוע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לדעת מחבר הספר 'משך חכמה' </w:t>
      </w:r>
      <w:r w:rsidRPr="00C02430">
        <w:rPr>
          <w:rFonts w:asciiTheme="minorBidi" w:hAnsiTheme="minorBidi" w:cstheme="minorBidi"/>
          <w:sz w:val="24"/>
          <w:szCs w:val="24"/>
          <w:rtl/>
        </w:rPr>
        <w:t>"סר פחד השבועות"?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>2. מהו הבסיס בנוסח השבועות בשיר השירים לכך שתוקפן של השבועות יפוג בעתיד?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>חשוב לדעת</w:t>
      </w:r>
      <w:r w:rsidRPr="00C02430">
        <w:rPr>
          <w:rFonts w:asciiTheme="minorBidi" w:hAnsiTheme="minorBidi" w:cstheme="minorBidi"/>
          <w:sz w:val="24"/>
          <w:szCs w:val="24"/>
          <w:rtl/>
        </w:rPr>
        <w:t>: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 xml:space="preserve">הפרשנות המדרשית של השבועות הפכה ליסוד מרכזי מאוד </w:t>
      </w:r>
      <w:r>
        <w:rPr>
          <w:rFonts w:asciiTheme="minorBidi" w:hAnsiTheme="minorBidi" w:cstheme="minorBidi" w:hint="cs"/>
          <w:sz w:val="24"/>
          <w:szCs w:val="24"/>
          <w:rtl/>
        </w:rPr>
        <w:t>ב</w:t>
      </w:r>
      <w:r w:rsidRPr="00C02430">
        <w:rPr>
          <w:rFonts w:asciiTheme="minorBidi" w:hAnsiTheme="minorBidi" w:cstheme="minorBidi"/>
          <w:sz w:val="24"/>
          <w:szCs w:val="24"/>
          <w:rtl/>
        </w:rPr>
        <w:t>תפי</w:t>
      </w:r>
      <w:r>
        <w:rPr>
          <w:rFonts w:asciiTheme="minorBidi" w:hAnsiTheme="minorBidi" w:cstheme="minorBidi" w:hint="cs"/>
          <w:sz w:val="24"/>
          <w:szCs w:val="24"/>
          <w:rtl/>
        </w:rPr>
        <w:t>ס</w:t>
      </w:r>
      <w:r w:rsidRPr="00C02430">
        <w:rPr>
          <w:rFonts w:asciiTheme="minorBidi" w:hAnsiTheme="minorBidi" w:cstheme="minorBidi"/>
          <w:sz w:val="24"/>
          <w:szCs w:val="24"/>
          <w:rtl/>
        </w:rPr>
        <w:t>ה הפוליטית של עם ישראל בגלות. הנכונות של היהודים לקבל כל מצב בארצות מגוריהם, בלי למרוד ובלי לפעול להשגת טר</w:t>
      </w:r>
      <w:r>
        <w:rPr>
          <w:rFonts w:asciiTheme="minorBidi" w:hAnsiTheme="minorBidi" w:cstheme="minorBidi" w:hint="cs"/>
          <w:sz w:val="24"/>
          <w:szCs w:val="24"/>
          <w:rtl/>
        </w:rPr>
        <w:t>י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טוריה </w:t>
      </w:r>
      <w:r>
        <w:rPr>
          <w:rFonts w:asciiTheme="minorBidi" w:hAnsiTheme="minorBidi" w:cstheme="minorBidi" w:hint="cs"/>
          <w:sz w:val="24"/>
          <w:szCs w:val="24"/>
          <w:rtl/>
        </w:rPr>
        <w:t>ו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מדינה נבעה לא מעט מהאיסורים האלה. בעת המודרנית השבועות היו גם בסיס </w:t>
      </w:r>
      <w:r>
        <w:rPr>
          <w:rFonts w:asciiTheme="minorBidi" w:hAnsiTheme="minorBidi" w:cstheme="minorBidi" w:hint="cs"/>
          <w:sz w:val="24"/>
          <w:szCs w:val="24"/>
          <w:rtl/>
        </w:rPr>
        <w:t>עיקר</w:t>
      </w:r>
      <w:r w:rsidRPr="00C02430">
        <w:rPr>
          <w:rFonts w:asciiTheme="minorBidi" w:hAnsiTheme="minorBidi" w:cstheme="minorBidi"/>
          <w:sz w:val="24"/>
          <w:szCs w:val="24"/>
          <w:rtl/>
        </w:rPr>
        <w:t>י להתנגדות לתנועה הציונית בחוגים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חרדיים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 מסוימים ובראשם חסידות </w:t>
      </w:r>
      <w:proofErr w:type="spellStart"/>
      <w:r w:rsidRPr="00C02430">
        <w:rPr>
          <w:rFonts w:asciiTheme="minorBidi" w:hAnsiTheme="minorBidi" w:cstheme="minorBidi"/>
          <w:sz w:val="24"/>
          <w:szCs w:val="24"/>
          <w:rtl/>
        </w:rPr>
        <w:t>סטמר</w:t>
      </w:r>
      <w:proofErr w:type="spellEnd"/>
      <w:r w:rsidRPr="00C02430">
        <w:rPr>
          <w:rFonts w:asciiTheme="minorBidi" w:hAnsiTheme="minorBidi" w:cstheme="minorBidi"/>
          <w:sz w:val="24"/>
          <w:szCs w:val="24"/>
          <w:rtl/>
        </w:rPr>
        <w:t>, אך מנגד היו גם חוגים ציונים דתיים שטענו כי עם הצהרת בלפור והסכמת העמים להקמת המדינה "סר פחד השבועות" והתבטלו האיסורים לפעול למען הקמת מדינה יהודית.</w:t>
      </w:r>
    </w:p>
    <w:p w:rsidR="00C32F30" w:rsidRPr="00C02430" w:rsidRDefault="00C32F30" w:rsidP="00C32F30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cstheme="minorBidi" w:hint="cs"/>
          <w:sz w:val="24"/>
          <w:szCs w:val="24"/>
          <w:rtl/>
        </w:rPr>
        <w:t>להלן תשובות לדף העבודה: שלוש השבועות לשימוש המורה:</w:t>
      </w:r>
    </w:p>
    <w:p w:rsidR="00C32F30" w:rsidRDefault="00C32F30" w:rsidP="00C32F30">
      <w:pPr>
        <w:pStyle w:val="a3"/>
        <w:numPr>
          <w:ilvl w:val="0"/>
          <w:numId w:val="7"/>
        </w:numPr>
        <w:bidi/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C50A5E">
        <w:rPr>
          <w:rFonts w:asciiTheme="minorBidi" w:hAnsiTheme="minorBidi"/>
          <w:sz w:val="24"/>
          <w:szCs w:val="24"/>
          <w:rtl/>
        </w:rPr>
        <w:t>נסחו בלשונכם את שלוש השבועות. (א - לעם ישראל אסור לעלות לא</w:t>
      </w:r>
      <w:r w:rsidRPr="00C50A5E">
        <w:rPr>
          <w:rFonts w:asciiTheme="minorBidi" w:hAnsiTheme="minorBidi" w:hint="eastAsia"/>
          <w:sz w:val="24"/>
          <w:szCs w:val="24"/>
          <w:rtl/>
        </w:rPr>
        <w:t>רץ</w:t>
      </w:r>
      <w:r w:rsidRPr="00C50A5E">
        <w:rPr>
          <w:rFonts w:asciiTheme="minorBidi" w:hAnsiTheme="minorBidi"/>
          <w:sz w:val="24"/>
          <w:szCs w:val="24"/>
          <w:rtl/>
        </w:rPr>
        <w:t xml:space="preserve"> י</w:t>
      </w:r>
      <w:r w:rsidRPr="00C50A5E">
        <w:rPr>
          <w:rFonts w:asciiTheme="minorBidi" w:hAnsiTheme="minorBidi" w:hint="eastAsia"/>
          <w:sz w:val="24"/>
          <w:szCs w:val="24"/>
          <w:rtl/>
        </w:rPr>
        <w:t>שראל</w:t>
      </w:r>
      <w:r w:rsidRPr="00C50A5E">
        <w:rPr>
          <w:rFonts w:asciiTheme="minorBidi" w:hAnsiTheme="minorBidi"/>
          <w:sz w:val="24"/>
          <w:szCs w:val="24"/>
          <w:rtl/>
        </w:rPr>
        <w:t xml:space="preserve"> כעם או בקבוצה גדולה, </w:t>
      </w:r>
      <w:r w:rsidRPr="00C50A5E">
        <w:rPr>
          <w:rFonts w:asciiTheme="minorBidi" w:hAnsiTheme="minorBidi" w:hint="eastAsia"/>
          <w:sz w:val="24"/>
          <w:szCs w:val="24"/>
          <w:rtl/>
        </w:rPr>
        <w:t>אלא</w:t>
      </w:r>
      <w:r w:rsidRPr="00C50A5E">
        <w:rPr>
          <w:rFonts w:asciiTheme="minorBidi" w:hAnsiTheme="minorBidi"/>
          <w:sz w:val="24"/>
          <w:szCs w:val="24"/>
          <w:rtl/>
        </w:rPr>
        <w:t xml:space="preserve"> רק כיחידים. ב - לעם ישראל אסור למרוד באומות השולטות בהם בגלות. ג - לאומות השולטות בעם ישראל אסור להכביד או לפגוע בעם ישראל יותר מדי)</w:t>
      </w:r>
    </w:p>
    <w:p w:rsidR="00C32F30" w:rsidRDefault="00C32F30" w:rsidP="00C32F30">
      <w:pPr>
        <w:pStyle w:val="a3"/>
        <w:numPr>
          <w:ilvl w:val="0"/>
          <w:numId w:val="7"/>
        </w:numPr>
        <w:bidi/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C50A5E">
        <w:rPr>
          <w:rFonts w:asciiTheme="minorBidi" w:hAnsiTheme="minorBidi"/>
          <w:sz w:val="24"/>
          <w:szCs w:val="24"/>
          <w:rtl/>
        </w:rPr>
        <w:lastRenderedPageBreak/>
        <w:t>הסבירו כיצד תורמת כל אחת מן השבועות האלה לשמ</w:t>
      </w:r>
      <w:r w:rsidRPr="00C50A5E">
        <w:rPr>
          <w:rFonts w:asciiTheme="minorBidi" w:hAnsiTheme="minorBidi" w:hint="eastAsia"/>
          <w:sz w:val="24"/>
          <w:szCs w:val="24"/>
          <w:rtl/>
        </w:rPr>
        <w:t>ו</w:t>
      </w:r>
      <w:r w:rsidRPr="00C50A5E">
        <w:rPr>
          <w:rFonts w:asciiTheme="minorBidi" w:hAnsiTheme="minorBidi"/>
          <w:sz w:val="24"/>
          <w:szCs w:val="24"/>
          <w:rtl/>
        </w:rPr>
        <w:t xml:space="preserve">ר על עם ישראל בגלות ולשמר את מצב הגלות. (א - יהודים יכולים לעלות לארץ רק באופן פרטי ולא כקבוצה, </w:t>
      </w:r>
      <w:r w:rsidRPr="00C50A5E">
        <w:rPr>
          <w:rFonts w:asciiTheme="minorBidi" w:hAnsiTheme="minorBidi" w:hint="eastAsia"/>
          <w:sz w:val="24"/>
          <w:szCs w:val="24"/>
          <w:rtl/>
        </w:rPr>
        <w:t>ו</w:t>
      </w:r>
      <w:r w:rsidRPr="00C50A5E">
        <w:rPr>
          <w:rFonts w:asciiTheme="minorBidi" w:hAnsiTheme="minorBidi"/>
          <w:sz w:val="24"/>
          <w:szCs w:val="24"/>
          <w:rtl/>
        </w:rPr>
        <w:t>כך עם ישראל יישאר כעם בגלות. ב - על עם ישראל לקבל את שלטון האומות עליו ולא להתגרות בה</w:t>
      </w:r>
      <w:r w:rsidRPr="00C50A5E">
        <w:rPr>
          <w:rFonts w:asciiTheme="minorBidi" w:hAnsiTheme="minorBidi" w:hint="eastAsia"/>
          <w:sz w:val="24"/>
          <w:szCs w:val="24"/>
          <w:rtl/>
        </w:rPr>
        <w:t>ן</w:t>
      </w:r>
      <w:r w:rsidRPr="00C50A5E">
        <w:rPr>
          <w:rFonts w:asciiTheme="minorBidi" w:hAnsiTheme="minorBidi"/>
          <w:sz w:val="24"/>
          <w:szCs w:val="24"/>
          <w:rtl/>
        </w:rPr>
        <w:t xml:space="preserve"> או לשאוף לעצמאות.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50A5E">
        <w:rPr>
          <w:rFonts w:asciiTheme="minorBidi" w:hAnsiTheme="minorBidi"/>
          <w:sz w:val="24"/>
          <w:szCs w:val="24"/>
          <w:rtl/>
        </w:rPr>
        <w:t>ג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50A5E">
        <w:rPr>
          <w:rFonts w:asciiTheme="minorBidi" w:hAnsiTheme="minorBidi"/>
          <w:sz w:val="24"/>
          <w:szCs w:val="24"/>
          <w:rtl/>
        </w:rPr>
        <w:t>- אומות העולם לא יתנכלו לעם ישראל באופן קיצוני ולא ידחקו בעם ישראל</w:t>
      </w:r>
      <w:r>
        <w:rPr>
          <w:rFonts w:asciiTheme="minorBidi" w:hAnsiTheme="minorBidi" w:hint="cs"/>
          <w:sz w:val="24"/>
          <w:szCs w:val="24"/>
          <w:rtl/>
        </w:rPr>
        <w:t xml:space="preserve"> לחזור לארץ ו</w:t>
      </w:r>
      <w:r w:rsidRPr="00C50A5E">
        <w:rPr>
          <w:rFonts w:asciiTheme="minorBidi" w:hAnsiTheme="minorBidi"/>
          <w:sz w:val="24"/>
          <w:szCs w:val="24"/>
          <w:rtl/>
        </w:rPr>
        <w:t>לשאוף לעצמאות)</w:t>
      </w:r>
    </w:p>
    <w:p w:rsidR="00C32F30" w:rsidRPr="00C50A5E" w:rsidRDefault="00C32F30" w:rsidP="00C32F30">
      <w:pPr>
        <w:pStyle w:val="a3"/>
        <w:numPr>
          <w:ilvl w:val="0"/>
          <w:numId w:val="7"/>
        </w:numPr>
        <w:bidi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0A5E">
        <w:rPr>
          <w:rFonts w:asciiTheme="minorBidi" w:hAnsiTheme="minorBidi"/>
          <w:sz w:val="24"/>
          <w:szCs w:val="24"/>
          <w:rtl/>
        </w:rPr>
        <w:t>במה דומה מטרתן של השבועות המקוריות בשיר השירים למטרתן של שבועות אלה?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50A5E">
        <w:rPr>
          <w:rFonts w:asciiTheme="minorBidi" w:hAnsiTheme="minorBidi"/>
          <w:sz w:val="24"/>
          <w:szCs w:val="24"/>
          <w:rtl/>
        </w:rPr>
        <w:t xml:space="preserve">(גם שבועות אלה וגם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C50A5E">
        <w:rPr>
          <w:rFonts w:asciiTheme="minorBidi" w:hAnsiTheme="minorBidi"/>
          <w:sz w:val="24"/>
          <w:szCs w:val="24"/>
          <w:rtl/>
        </w:rPr>
        <w:t xml:space="preserve">שבועות בשיר השירים </w:t>
      </w:r>
      <w:r>
        <w:rPr>
          <w:rFonts w:asciiTheme="minorBidi" w:hAnsiTheme="minorBidi" w:hint="cs"/>
          <w:sz w:val="24"/>
          <w:szCs w:val="24"/>
          <w:rtl/>
        </w:rPr>
        <w:t>מטרתן</w:t>
      </w:r>
      <w:r w:rsidRPr="00C50A5E">
        <w:rPr>
          <w:rFonts w:asciiTheme="minorBidi" w:hAnsiTheme="minorBidi"/>
          <w:sz w:val="24"/>
          <w:szCs w:val="24"/>
          <w:rtl/>
        </w:rPr>
        <w:t xml:space="preserve"> לקבע מצב קיים ולא לעשות מעשה</w:t>
      </w:r>
      <w:r>
        <w:rPr>
          <w:rFonts w:asciiTheme="minorBidi" w:hAnsiTheme="minorBidi" w:hint="cs"/>
          <w:sz w:val="24"/>
          <w:szCs w:val="24"/>
          <w:rtl/>
        </w:rPr>
        <w:t xml:space="preserve"> כדי</w:t>
      </w:r>
      <w:r w:rsidRPr="00C50A5E">
        <w:rPr>
          <w:rFonts w:asciiTheme="minorBidi" w:hAnsiTheme="minorBidi"/>
          <w:sz w:val="24"/>
          <w:szCs w:val="24"/>
          <w:rtl/>
        </w:rPr>
        <w:t xml:space="preserve"> להגשים את החלום או לחזור למצב טוב יותר, עד לרגע הנכון)</w:t>
      </w:r>
    </w:p>
    <w:p w:rsidR="00C32F30" w:rsidRDefault="00C32F30" w:rsidP="00C32F30">
      <w:pPr>
        <w:pStyle w:val="a3"/>
        <w:numPr>
          <w:ilvl w:val="0"/>
          <w:numId w:val="8"/>
        </w:numPr>
        <w:bidi/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C50A5E">
        <w:rPr>
          <w:rFonts w:asciiTheme="minorBidi" w:hAnsiTheme="minorBidi"/>
          <w:sz w:val="24"/>
          <w:szCs w:val="24"/>
          <w:rtl/>
        </w:rPr>
        <w:t xml:space="preserve">מדוע </w:t>
      </w:r>
      <w:r w:rsidRPr="00C50A5E">
        <w:rPr>
          <w:rFonts w:asciiTheme="minorBidi" w:hAnsiTheme="minorBidi" w:hint="eastAsia"/>
          <w:sz w:val="24"/>
          <w:szCs w:val="24"/>
          <w:rtl/>
        </w:rPr>
        <w:t>לדעת</w:t>
      </w:r>
      <w:r w:rsidRPr="00C50A5E">
        <w:rPr>
          <w:rFonts w:asciiTheme="minorBidi" w:hAnsiTheme="minorBidi"/>
          <w:sz w:val="24"/>
          <w:szCs w:val="24"/>
          <w:rtl/>
        </w:rPr>
        <w:t xml:space="preserve"> מחבר הספר 'משך חכמה' "סר פחד השבועות"?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50A5E">
        <w:rPr>
          <w:rFonts w:asciiTheme="minorBidi" w:hAnsiTheme="minorBidi"/>
          <w:sz w:val="24"/>
          <w:szCs w:val="24"/>
          <w:rtl/>
        </w:rPr>
        <w:t>(כי אומות העולם מרשות לעם ישראל לעלות ארצה. אין צורך למרוד בה</w:t>
      </w:r>
      <w:r>
        <w:rPr>
          <w:rFonts w:asciiTheme="minorBidi" w:hAnsiTheme="minorBidi" w:hint="cs"/>
          <w:sz w:val="24"/>
          <w:szCs w:val="24"/>
          <w:rtl/>
        </w:rPr>
        <w:t xml:space="preserve">ן </w:t>
      </w:r>
      <w:r w:rsidRPr="00C50A5E">
        <w:rPr>
          <w:rFonts w:asciiTheme="minorBidi" w:hAnsiTheme="minorBidi"/>
          <w:sz w:val="24"/>
          <w:szCs w:val="24"/>
          <w:rtl/>
        </w:rPr>
        <w:t>כדי לעלות)</w:t>
      </w:r>
    </w:p>
    <w:p w:rsidR="00C32F30" w:rsidRPr="00C50A5E" w:rsidRDefault="00C32F30" w:rsidP="00C32F30">
      <w:pPr>
        <w:pStyle w:val="a3"/>
        <w:numPr>
          <w:ilvl w:val="0"/>
          <w:numId w:val="8"/>
        </w:numPr>
        <w:bidi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0A5E">
        <w:rPr>
          <w:rFonts w:asciiTheme="minorBidi" w:hAnsiTheme="minorBidi"/>
          <w:sz w:val="24"/>
          <w:szCs w:val="24"/>
          <w:rtl/>
        </w:rPr>
        <w:t xml:space="preserve">מהו הבסיס בנוסח השבועות בשיר השירים לכך שתוקפן של השבועות יפוג בעתיד? </w:t>
      </w:r>
      <w:r>
        <w:rPr>
          <w:rFonts w:asciiTheme="minorBidi" w:hAnsiTheme="minorBidi" w:hint="cs"/>
          <w:sz w:val="24"/>
          <w:szCs w:val="24"/>
          <w:rtl/>
        </w:rPr>
        <w:t>("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עַד </w:t>
      </w:r>
      <w:proofErr w:type="spellStart"/>
      <w:r w:rsidRPr="00C50A5E">
        <w:rPr>
          <w:rFonts w:ascii="David" w:hAnsi="David" w:cs="David"/>
          <w:b/>
          <w:bCs/>
          <w:sz w:val="24"/>
          <w:szCs w:val="24"/>
          <w:rtl/>
        </w:rPr>
        <w:t>שֶׁתֶּחְפָּץ</w:t>
      </w:r>
      <w:proofErr w:type="spellEnd"/>
      <w:r w:rsidRPr="00C50A5E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גם שבועותיה של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הרעיה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מבקשות לשמר את מצבה ולא לעורר אהבה לפני זמנה)</w:t>
      </w:r>
    </w:p>
    <w:bookmarkEnd w:id="0"/>
    <w:p w:rsidR="00576BE1" w:rsidRPr="00C32F30" w:rsidRDefault="00576BE1" w:rsidP="00C32F30"/>
    <w:sectPr w:rsidR="00576BE1" w:rsidRPr="00C32F3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24" w:rsidRDefault="00221624" w:rsidP="00E03C77">
      <w:pPr>
        <w:spacing w:line="240" w:lineRule="auto"/>
      </w:pPr>
      <w:r>
        <w:separator/>
      </w:r>
    </w:p>
  </w:endnote>
  <w:endnote w:type="continuationSeparator" w:id="0">
    <w:p w:rsidR="00221624" w:rsidRDefault="00221624" w:rsidP="00E03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24" w:rsidRDefault="00221624" w:rsidP="00E03C77">
      <w:pPr>
        <w:spacing w:line="240" w:lineRule="auto"/>
      </w:pPr>
      <w:r>
        <w:separator/>
      </w:r>
    </w:p>
  </w:footnote>
  <w:footnote w:type="continuationSeparator" w:id="0">
    <w:p w:rsidR="00221624" w:rsidRDefault="00221624" w:rsidP="00E03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2147"/>
    <w:multiLevelType w:val="hybridMultilevel"/>
    <w:tmpl w:val="286E46F6"/>
    <w:lvl w:ilvl="0" w:tplc="9B908EFA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7A23"/>
    <w:multiLevelType w:val="hybridMultilevel"/>
    <w:tmpl w:val="5AB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1369B"/>
    <w:multiLevelType w:val="hybridMultilevel"/>
    <w:tmpl w:val="058AC32E"/>
    <w:lvl w:ilvl="0" w:tplc="5CB4CFC8">
      <w:start w:val="1"/>
      <w:numFmt w:val="hebrew1"/>
      <w:lvlText w:val="%1."/>
      <w:lvlJc w:val="left"/>
      <w:pPr>
        <w:ind w:left="36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70634"/>
    <w:multiLevelType w:val="hybridMultilevel"/>
    <w:tmpl w:val="8C70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7839"/>
    <w:multiLevelType w:val="hybridMultilevel"/>
    <w:tmpl w:val="452E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71BF7"/>
    <w:multiLevelType w:val="hybridMultilevel"/>
    <w:tmpl w:val="7E180576"/>
    <w:lvl w:ilvl="0" w:tplc="C6CC261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604EA"/>
    <w:multiLevelType w:val="hybridMultilevel"/>
    <w:tmpl w:val="5A1C3CFC"/>
    <w:lvl w:ilvl="0" w:tplc="FD22BF0A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95698"/>
    <w:multiLevelType w:val="hybridMultilevel"/>
    <w:tmpl w:val="14FEAB92"/>
    <w:lvl w:ilvl="0" w:tplc="A9AA924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26"/>
    <w:rsid w:val="000E152E"/>
    <w:rsid w:val="00221624"/>
    <w:rsid w:val="00442541"/>
    <w:rsid w:val="00576BE1"/>
    <w:rsid w:val="00654242"/>
    <w:rsid w:val="00677126"/>
    <w:rsid w:val="006F2CFB"/>
    <w:rsid w:val="007965A2"/>
    <w:rsid w:val="008729CC"/>
    <w:rsid w:val="008F7965"/>
    <w:rsid w:val="00C32F30"/>
    <w:rsid w:val="00CD3A79"/>
    <w:rsid w:val="00E03C77"/>
    <w:rsid w:val="00E126EA"/>
    <w:rsid w:val="00F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EA2A"/>
  <w15:chartTrackingRefBased/>
  <w15:docId w15:val="{0CCFAE80-EB19-463C-9C89-CAE8815E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6BE1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26"/>
    <w:pPr>
      <w:ind w:left="720"/>
    </w:pPr>
  </w:style>
  <w:style w:type="table" w:styleId="a4">
    <w:name w:val="Table Grid"/>
    <w:basedOn w:val="a1"/>
    <w:uiPriority w:val="39"/>
    <w:rsid w:val="0067712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C77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03C77"/>
  </w:style>
  <w:style w:type="paragraph" w:styleId="a7">
    <w:name w:val="footer"/>
    <w:basedOn w:val="a"/>
    <w:link w:val="a8"/>
    <w:uiPriority w:val="99"/>
    <w:unhideWhenUsed/>
    <w:rsid w:val="00E03C77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03C77"/>
  </w:style>
  <w:style w:type="character" w:customStyle="1" w:styleId="psuq">
    <w:name w:val="psuq"/>
    <w:basedOn w:val="a0"/>
    <w:rsid w:val="008F7965"/>
  </w:style>
  <w:style w:type="character" w:styleId="Hyperlink">
    <w:name w:val="Hyperlink"/>
    <w:basedOn w:val="a0"/>
    <w:uiPriority w:val="99"/>
    <w:unhideWhenUsed/>
    <w:rsid w:val="00576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2019-07-01T21:10:00Z</dcterms:created>
  <dcterms:modified xsi:type="dcterms:W3CDTF">2019-07-01T21:10:00Z</dcterms:modified>
</cp:coreProperties>
</file>