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718" w:rsidRPr="009579D0" w:rsidRDefault="00DA1718" w:rsidP="00DA1718">
      <w:pPr>
        <w:bidi/>
        <w:spacing w:line="360" w:lineRule="auto"/>
        <w:jc w:val="both"/>
        <w:rPr>
          <w:rFonts w:asciiTheme="minorBidi" w:hAnsiTheme="minorBidi"/>
          <w:b/>
          <w:bCs/>
          <w:sz w:val="24"/>
          <w:szCs w:val="24"/>
          <w:rtl/>
        </w:rPr>
      </w:pPr>
      <w:r w:rsidRPr="009579D0">
        <w:rPr>
          <w:rFonts w:asciiTheme="minorBidi" w:hAnsiTheme="minorBidi" w:hint="eastAsia"/>
          <w:b/>
          <w:bCs/>
          <w:sz w:val="24"/>
          <w:szCs w:val="24"/>
          <w:rtl/>
        </w:rPr>
        <w:t>דף</w:t>
      </w:r>
      <w:r w:rsidRPr="009579D0">
        <w:rPr>
          <w:rFonts w:asciiTheme="minorBidi" w:hAnsiTheme="minorBidi"/>
          <w:b/>
          <w:bCs/>
          <w:sz w:val="24"/>
          <w:szCs w:val="24"/>
          <w:rtl/>
        </w:rPr>
        <w:t xml:space="preserve"> </w:t>
      </w:r>
      <w:r w:rsidRPr="009579D0">
        <w:rPr>
          <w:rFonts w:asciiTheme="minorBidi" w:hAnsiTheme="minorBidi" w:hint="eastAsia"/>
          <w:b/>
          <w:bCs/>
          <w:sz w:val="24"/>
          <w:szCs w:val="24"/>
          <w:rtl/>
        </w:rPr>
        <w:t>עבודה</w:t>
      </w:r>
      <w:r w:rsidRPr="009579D0">
        <w:rPr>
          <w:rFonts w:asciiTheme="minorBidi" w:hAnsiTheme="minorBidi"/>
          <w:b/>
          <w:bCs/>
          <w:sz w:val="24"/>
          <w:szCs w:val="24"/>
          <w:rtl/>
        </w:rPr>
        <w:t xml:space="preserve">: </w:t>
      </w:r>
      <w:r w:rsidRPr="009579D0">
        <w:rPr>
          <w:rFonts w:asciiTheme="minorBidi" w:hAnsiTheme="minorBidi" w:hint="eastAsia"/>
          <w:b/>
          <w:bCs/>
          <w:sz w:val="24"/>
          <w:szCs w:val="24"/>
          <w:rtl/>
        </w:rPr>
        <w:t>שתי</w:t>
      </w:r>
      <w:r w:rsidRPr="009579D0">
        <w:rPr>
          <w:rFonts w:asciiTheme="minorBidi" w:hAnsiTheme="minorBidi"/>
          <w:b/>
          <w:bCs/>
          <w:sz w:val="24"/>
          <w:szCs w:val="24"/>
          <w:rtl/>
        </w:rPr>
        <w:t xml:space="preserve"> </w:t>
      </w:r>
      <w:r w:rsidRPr="009579D0">
        <w:rPr>
          <w:rFonts w:asciiTheme="minorBidi" w:hAnsiTheme="minorBidi" w:hint="eastAsia"/>
          <w:b/>
          <w:bCs/>
          <w:sz w:val="24"/>
          <w:szCs w:val="24"/>
          <w:rtl/>
        </w:rPr>
        <w:t>דרכים</w:t>
      </w:r>
      <w:r w:rsidRPr="009579D0">
        <w:rPr>
          <w:rFonts w:asciiTheme="minorBidi" w:hAnsiTheme="minorBidi"/>
          <w:b/>
          <w:bCs/>
          <w:sz w:val="24"/>
          <w:szCs w:val="24"/>
          <w:rtl/>
        </w:rPr>
        <w:t xml:space="preserve"> </w:t>
      </w:r>
      <w:r w:rsidRPr="009579D0">
        <w:rPr>
          <w:rFonts w:asciiTheme="minorBidi" w:hAnsiTheme="minorBidi" w:hint="eastAsia"/>
          <w:b/>
          <w:bCs/>
          <w:sz w:val="24"/>
          <w:szCs w:val="24"/>
          <w:rtl/>
        </w:rPr>
        <w:t>לקרוא</w:t>
      </w:r>
      <w:r w:rsidRPr="009579D0">
        <w:rPr>
          <w:rFonts w:asciiTheme="minorBidi" w:hAnsiTheme="minorBidi"/>
          <w:b/>
          <w:bCs/>
          <w:sz w:val="24"/>
          <w:szCs w:val="24"/>
          <w:rtl/>
        </w:rPr>
        <w:t xml:space="preserve"> </w:t>
      </w:r>
      <w:r w:rsidRPr="009579D0">
        <w:rPr>
          <w:rFonts w:asciiTheme="minorBidi" w:hAnsiTheme="minorBidi" w:hint="eastAsia"/>
          <w:b/>
          <w:bCs/>
          <w:sz w:val="24"/>
          <w:szCs w:val="24"/>
          <w:rtl/>
        </w:rPr>
        <w:t>את</w:t>
      </w:r>
      <w:r w:rsidRPr="009579D0">
        <w:rPr>
          <w:rFonts w:asciiTheme="minorBidi" w:hAnsiTheme="minorBidi"/>
          <w:b/>
          <w:bCs/>
          <w:sz w:val="24"/>
          <w:szCs w:val="24"/>
          <w:rtl/>
        </w:rPr>
        <w:t xml:space="preserve"> </w:t>
      </w:r>
      <w:r w:rsidRPr="009579D0">
        <w:rPr>
          <w:rFonts w:asciiTheme="minorBidi" w:hAnsiTheme="minorBidi" w:hint="eastAsia"/>
          <w:b/>
          <w:bCs/>
          <w:sz w:val="24"/>
          <w:szCs w:val="24"/>
          <w:rtl/>
        </w:rPr>
        <w:t>הפסוקים</w:t>
      </w:r>
    </w:p>
    <w:tbl>
      <w:tblPr>
        <w:tblStyle w:val="a4"/>
        <w:bidiVisual/>
        <w:tblW w:w="0" w:type="auto"/>
        <w:tblLook w:val="04A0" w:firstRow="1" w:lastRow="0" w:firstColumn="1" w:lastColumn="0" w:noHBand="0" w:noVBand="1"/>
      </w:tblPr>
      <w:tblGrid>
        <w:gridCol w:w="1022"/>
        <w:gridCol w:w="3543"/>
        <w:gridCol w:w="3816"/>
      </w:tblGrid>
      <w:tr w:rsidR="00DA1718" w:rsidTr="00374967">
        <w:trPr>
          <w:trHeight w:val="557"/>
        </w:trPr>
        <w:tc>
          <w:tcPr>
            <w:tcW w:w="1022" w:type="dxa"/>
          </w:tcPr>
          <w:p w:rsidR="00DA1718" w:rsidRPr="00167B60" w:rsidRDefault="00DA1718" w:rsidP="00374967">
            <w:pPr>
              <w:bidi/>
              <w:spacing w:line="360" w:lineRule="auto"/>
              <w:jc w:val="both"/>
              <w:rPr>
                <w:rFonts w:asciiTheme="minorBidi" w:hAnsiTheme="minorBidi"/>
                <w:b/>
                <w:bCs/>
                <w:sz w:val="24"/>
                <w:szCs w:val="24"/>
                <w:rtl/>
              </w:rPr>
            </w:pPr>
            <w:r w:rsidRPr="00167B60">
              <w:rPr>
                <w:rFonts w:asciiTheme="minorBidi" w:hAnsiTheme="minorBidi" w:hint="cs"/>
                <w:b/>
                <w:bCs/>
                <w:sz w:val="24"/>
                <w:szCs w:val="24"/>
                <w:rtl/>
              </w:rPr>
              <w:t>פסוקים</w:t>
            </w:r>
          </w:p>
        </w:tc>
        <w:tc>
          <w:tcPr>
            <w:tcW w:w="3543" w:type="dxa"/>
          </w:tcPr>
          <w:p w:rsidR="00DA1718" w:rsidRPr="00167B60" w:rsidRDefault="00DA1718" w:rsidP="00374967">
            <w:pPr>
              <w:bidi/>
              <w:spacing w:line="360" w:lineRule="auto"/>
              <w:jc w:val="both"/>
              <w:rPr>
                <w:rFonts w:asciiTheme="minorBidi" w:hAnsiTheme="minorBidi"/>
                <w:b/>
                <w:bCs/>
                <w:sz w:val="24"/>
                <w:szCs w:val="24"/>
                <w:rtl/>
              </w:rPr>
            </w:pPr>
            <w:r w:rsidRPr="00167B60">
              <w:rPr>
                <w:rFonts w:asciiTheme="minorBidi" w:hAnsiTheme="minorBidi" w:hint="cs"/>
                <w:b/>
                <w:bCs/>
                <w:sz w:val="24"/>
                <w:szCs w:val="24"/>
                <w:rtl/>
              </w:rPr>
              <w:t>דברי עידוד ונחמה מפורשים</w:t>
            </w:r>
          </w:p>
        </w:tc>
        <w:tc>
          <w:tcPr>
            <w:tcW w:w="3816" w:type="dxa"/>
          </w:tcPr>
          <w:p w:rsidR="00DA1718" w:rsidRPr="00167B60" w:rsidRDefault="00DA1718" w:rsidP="00374967">
            <w:pPr>
              <w:bidi/>
              <w:spacing w:line="360" w:lineRule="auto"/>
              <w:jc w:val="both"/>
              <w:rPr>
                <w:rFonts w:asciiTheme="minorBidi" w:hAnsiTheme="minorBidi"/>
                <w:b/>
                <w:bCs/>
                <w:sz w:val="24"/>
                <w:szCs w:val="24"/>
                <w:rtl/>
              </w:rPr>
            </w:pPr>
            <w:r w:rsidRPr="00167B60">
              <w:rPr>
                <w:rFonts w:asciiTheme="minorBidi" w:hAnsiTheme="minorBidi" w:hint="cs"/>
                <w:b/>
                <w:bCs/>
                <w:sz w:val="24"/>
                <w:szCs w:val="24"/>
                <w:rtl/>
              </w:rPr>
              <w:t>תוכחה נסתרת</w:t>
            </w:r>
          </w:p>
        </w:tc>
      </w:tr>
      <w:tr w:rsidR="00DA1718" w:rsidTr="00374967">
        <w:trPr>
          <w:trHeight w:val="1331"/>
        </w:trPr>
        <w:tc>
          <w:tcPr>
            <w:tcW w:w="1022"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ב-ה</w:t>
            </w:r>
          </w:p>
        </w:tc>
        <w:tc>
          <w:tcPr>
            <w:tcW w:w="3543" w:type="dxa"/>
          </w:tcPr>
          <w:p w:rsidR="00DA1718" w:rsidRDefault="00DA1718" w:rsidP="00374967">
            <w:pPr>
              <w:bidi/>
              <w:spacing w:line="360" w:lineRule="auto"/>
              <w:jc w:val="both"/>
              <w:rPr>
                <w:rFonts w:asciiTheme="minorBidi" w:hAnsiTheme="minorBidi"/>
                <w:sz w:val="24"/>
                <w:szCs w:val="24"/>
                <w:rtl/>
              </w:rPr>
            </w:pPr>
          </w:p>
        </w:tc>
        <w:tc>
          <w:tcPr>
            <w:tcW w:w="3816" w:type="dxa"/>
          </w:tcPr>
          <w:p w:rsidR="00DA1718" w:rsidRDefault="00DA1718" w:rsidP="00374967">
            <w:pPr>
              <w:bidi/>
              <w:spacing w:line="360" w:lineRule="auto"/>
              <w:jc w:val="both"/>
              <w:rPr>
                <w:rFonts w:asciiTheme="minorBidi" w:hAnsiTheme="minorBidi"/>
                <w:sz w:val="24"/>
                <w:szCs w:val="24"/>
                <w:rtl/>
              </w:rPr>
            </w:pPr>
          </w:p>
        </w:tc>
      </w:tr>
      <w:tr w:rsidR="00DA1718" w:rsidTr="00374967">
        <w:trPr>
          <w:trHeight w:val="1285"/>
        </w:trPr>
        <w:tc>
          <w:tcPr>
            <w:tcW w:w="1022"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ו</w:t>
            </w:r>
          </w:p>
        </w:tc>
        <w:tc>
          <w:tcPr>
            <w:tcW w:w="3543" w:type="dxa"/>
          </w:tcPr>
          <w:p w:rsidR="00DA1718" w:rsidRDefault="00DA1718" w:rsidP="00374967">
            <w:pPr>
              <w:bidi/>
              <w:spacing w:line="360" w:lineRule="auto"/>
              <w:jc w:val="both"/>
              <w:rPr>
                <w:rFonts w:asciiTheme="minorBidi" w:hAnsiTheme="minorBidi"/>
                <w:sz w:val="24"/>
                <w:szCs w:val="24"/>
                <w:rtl/>
              </w:rPr>
            </w:pPr>
          </w:p>
        </w:tc>
        <w:tc>
          <w:tcPr>
            <w:tcW w:w="3816" w:type="dxa"/>
          </w:tcPr>
          <w:p w:rsidR="00DA1718" w:rsidRDefault="00DA1718" w:rsidP="00374967">
            <w:pPr>
              <w:bidi/>
              <w:spacing w:line="360" w:lineRule="auto"/>
              <w:jc w:val="both"/>
              <w:rPr>
                <w:rFonts w:asciiTheme="minorBidi" w:hAnsiTheme="minorBidi"/>
                <w:sz w:val="24"/>
                <w:szCs w:val="24"/>
                <w:rtl/>
              </w:rPr>
            </w:pPr>
          </w:p>
        </w:tc>
      </w:tr>
      <w:tr w:rsidR="00DA1718" w:rsidTr="00374967">
        <w:trPr>
          <w:trHeight w:val="1285"/>
        </w:trPr>
        <w:tc>
          <w:tcPr>
            <w:tcW w:w="1022"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ז</w:t>
            </w:r>
          </w:p>
        </w:tc>
        <w:tc>
          <w:tcPr>
            <w:tcW w:w="3543" w:type="dxa"/>
          </w:tcPr>
          <w:p w:rsidR="00DA1718" w:rsidRDefault="00DA1718" w:rsidP="00374967">
            <w:pPr>
              <w:bidi/>
              <w:spacing w:line="360" w:lineRule="auto"/>
              <w:jc w:val="both"/>
              <w:rPr>
                <w:rFonts w:asciiTheme="minorBidi" w:hAnsiTheme="minorBidi"/>
                <w:sz w:val="24"/>
                <w:szCs w:val="24"/>
                <w:rtl/>
              </w:rPr>
            </w:pPr>
          </w:p>
        </w:tc>
        <w:tc>
          <w:tcPr>
            <w:tcW w:w="3816" w:type="dxa"/>
          </w:tcPr>
          <w:p w:rsidR="00DA1718" w:rsidRDefault="00DA1718" w:rsidP="00374967">
            <w:pPr>
              <w:bidi/>
              <w:spacing w:line="360" w:lineRule="auto"/>
              <w:jc w:val="both"/>
              <w:rPr>
                <w:rFonts w:asciiTheme="minorBidi" w:hAnsiTheme="minorBidi"/>
                <w:sz w:val="24"/>
                <w:szCs w:val="24"/>
                <w:rtl/>
              </w:rPr>
            </w:pPr>
          </w:p>
        </w:tc>
      </w:tr>
      <w:tr w:rsidR="00DA1718" w:rsidTr="00374967">
        <w:trPr>
          <w:trHeight w:val="1285"/>
        </w:trPr>
        <w:tc>
          <w:tcPr>
            <w:tcW w:w="1022"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ח-ט</w:t>
            </w:r>
          </w:p>
        </w:tc>
        <w:tc>
          <w:tcPr>
            <w:tcW w:w="3543" w:type="dxa"/>
          </w:tcPr>
          <w:p w:rsidR="00DA1718" w:rsidRDefault="00DA1718" w:rsidP="00374967">
            <w:pPr>
              <w:bidi/>
              <w:spacing w:line="360" w:lineRule="auto"/>
              <w:jc w:val="both"/>
              <w:rPr>
                <w:rFonts w:asciiTheme="minorBidi" w:hAnsiTheme="minorBidi"/>
                <w:sz w:val="24"/>
                <w:szCs w:val="24"/>
                <w:rtl/>
              </w:rPr>
            </w:pPr>
          </w:p>
        </w:tc>
        <w:tc>
          <w:tcPr>
            <w:tcW w:w="3816" w:type="dxa"/>
          </w:tcPr>
          <w:p w:rsidR="00DA1718" w:rsidRDefault="00DA1718" w:rsidP="00374967">
            <w:pPr>
              <w:bidi/>
              <w:spacing w:line="360" w:lineRule="auto"/>
              <w:jc w:val="both"/>
              <w:rPr>
                <w:rFonts w:asciiTheme="minorBidi" w:hAnsiTheme="minorBidi"/>
                <w:sz w:val="24"/>
                <w:szCs w:val="24"/>
                <w:rtl/>
              </w:rPr>
            </w:pPr>
          </w:p>
        </w:tc>
      </w:tr>
    </w:tbl>
    <w:p w:rsidR="00DA1718" w:rsidRDefault="00DA1718" w:rsidP="00DA1718">
      <w:pPr>
        <w:bidi/>
        <w:spacing w:line="360" w:lineRule="auto"/>
        <w:jc w:val="both"/>
        <w:rPr>
          <w:rFonts w:asciiTheme="minorBidi" w:hAnsiTheme="minorBidi"/>
          <w:sz w:val="24"/>
          <w:szCs w:val="24"/>
          <w:rtl/>
        </w:rPr>
      </w:pPr>
    </w:p>
    <w:p w:rsidR="00DA1718" w:rsidRDefault="00DA1718" w:rsidP="00DA1718">
      <w:pPr>
        <w:spacing w:after="200"/>
        <w:contextualSpacing w:val="0"/>
        <w:rPr>
          <w:rFonts w:asciiTheme="minorBidi" w:hAnsiTheme="minorBidi"/>
          <w:sz w:val="24"/>
          <w:szCs w:val="24"/>
        </w:rPr>
      </w:pPr>
      <w:r>
        <w:rPr>
          <w:rFonts w:asciiTheme="minorBidi" w:hAnsiTheme="minorBidi"/>
          <w:sz w:val="24"/>
          <w:szCs w:val="24"/>
          <w:rtl/>
        </w:rPr>
        <w:br w:type="page"/>
      </w:r>
    </w:p>
    <w:p w:rsidR="00DA1718" w:rsidRDefault="00DA1718" w:rsidP="00DA1718">
      <w:pPr>
        <w:bidi/>
        <w:spacing w:line="360" w:lineRule="auto"/>
        <w:jc w:val="both"/>
        <w:rPr>
          <w:rFonts w:asciiTheme="minorBidi" w:hAnsiTheme="minorBidi"/>
          <w:sz w:val="24"/>
          <w:szCs w:val="24"/>
          <w:rtl/>
        </w:rPr>
      </w:pPr>
      <w:bookmarkStart w:id="0" w:name="_GoBack"/>
      <w:r>
        <w:rPr>
          <w:rFonts w:asciiTheme="minorBidi" w:hAnsiTheme="minorBidi" w:hint="cs"/>
          <w:sz w:val="24"/>
          <w:szCs w:val="24"/>
          <w:rtl/>
        </w:rPr>
        <w:lastRenderedPageBreak/>
        <w:t>להלן הטבלה מלאה לשימוש המורה:</w:t>
      </w:r>
    </w:p>
    <w:tbl>
      <w:tblPr>
        <w:tblStyle w:val="a4"/>
        <w:bidiVisual/>
        <w:tblW w:w="0" w:type="auto"/>
        <w:tblLook w:val="04A0" w:firstRow="1" w:lastRow="0" w:firstColumn="1" w:lastColumn="0" w:noHBand="0" w:noVBand="1"/>
      </w:tblPr>
      <w:tblGrid>
        <w:gridCol w:w="1022"/>
        <w:gridCol w:w="3543"/>
        <w:gridCol w:w="3816"/>
      </w:tblGrid>
      <w:tr w:rsidR="00DA1718" w:rsidTr="00374967">
        <w:trPr>
          <w:trHeight w:val="557"/>
        </w:trPr>
        <w:tc>
          <w:tcPr>
            <w:tcW w:w="1022" w:type="dxa"/>
          </w:tcPr>
          <w:p w:rsidR="00DA1718" w:rsidRPr="00167B60" w:rsidRDefault="00DA1718" w:rsidP="00374967">
            <w:pPr>
              <w:bidi/>
              <w:spacing w:line="360" w:lineRule="auto"/>
              <w:jc w:val="both"/>
              <w:rPr>
                <w:rFonts w:asciiTheme="minorBidi" w:hAnsiTheme="minorBidi"/>
                <w:b/>
                <w:bCs/>
                <w:sz w:val="24"/>
                <w:szCs w:val="24"/>
                <w:rtl/>
              </w:rPr>
            </w:pPr>
            <w:r w:rsidRPr="00167B60">
              <w:rPr>
                <w:rFonts w:asciiTheme="minorBidi" w:hAnsiTheme="minorBidi" w:hint="cs"/>
                <w:b/>
                <w:bCs/>
                <w:sz w:val="24"/>
                <w:szCs w:val="24"/>
                <w:rtl/>
              </w:rPr>
              <w:t>פסוקים</w:t>
            </w:r>
          </w:p>
        </w:tc>
        <w:tc>
          <w:tcPr>
            <w:tcW w:w="3543" w:type="dxa"/>
          </w:tcPr>
          <w:p w:rsidR="00DA1718" w:rsidRPr="00167B60" w:rsidRDefault="00DA1718" w:rsidP="00374967">
            <w:pPr>
              <w:bidi/>
              <w:spacing w:line="360" w:lineRule="auto"/>
              <w:jc w:val="both"/>
              <w:rPr>
                <w:rFonts w:asciiTheme="minorBidi" w:hAnsiTheme="minorBidi"/>
                <w:b/>
                <w:bCs/>
                <w:sz w:val="24"/>
                <w:szCs w:val="24"/>
                <w:rtl/>
              </w:rPr>
            </w:pPr>
            <w:r w:rsidRPr="00167B60">
              <w:rPr>
                <w:rFonts w:asciiTheme="minorBidi" w:hAnsiTheme="minorBidi" w:hint="cs"/>
                <w:b/>
                <w:bCs/>
                <w:sz w:val="24"/>
                <w:szCs w:val="24"/>
                <w:rtl/>
              </w:rPr>
              <w:t>דברי עידוד ונחמה מפורשים</w:t>
            </w:r>
          </w:p>
        </w:tc>
        <w:tc>
          <w:tcPr>
            <w:tcW w:w="3816" w:type="dxa"/>
          </w:tcPr>
          <w:p w:rsidR="00DA1718" w:rsidRPr="00167B60" w:rsidRDefault="00DA1718" w:rsidP="00374967">
            <w:pPr>
              <w:bidi/>
              <w:spacing w:line="360" w:lineRule="auto"/>
              <w:jc w:val="both"/>
              <w:rPr>
                <w:rFonts w:asciiTheme="minorBidi" w:hAnsiTheme="minorBidi"/>
                <w:b/>
                <w:bCs/>
                <w:sz w:val="24"/>
                <w:szCs w:val="24"/>
                <w:rtl/>
              </w:rPr>
            </w:pPr>
            <w:r w:rsidRPr="00167B60">
              <w:rPr>
                <w:rFonts w:asciiTheme="minorBidi" w:hAnsiTheme="minorBidi" w:hint="cs"/>
                <w:b/>
                <w:bCs/>
                <w:sz w:val="24"/>
                <w:szCs w:val="24"/>
                <w:rtl/>
              </w:rPr>
              <w:t>תוכחה נסתרת</w:t>
            </w:r>
          </w:p>
        </w:tc>
      </w:tr>
      <w:tr w:rsidR="00DA1718" w:rsidTr="00374967">
        <w:trPr>
          <w:trHeight w:val="1331"/>
        </w:trPr>
        <w:tc>
          <w:tcPr>
            <w:tcW w:w="1022"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ב-ה</w:t>
            </w:r>
          </w:p>
        </w:tc>
        <w:tc>
          <w:tcPr>
            <w:tcW w:w="3543"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בעצמך תמכת באנשים שפקד אותם אסון ולימדת אותם איך לשמור על אמונתם ויראתם.</w:t>
            </w:r>
          </w:p>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עליך לשאוב מזה עידוד ולהבין שגם כאשר האסון הגיע אליך, אין סיבה להתייאש.</w:t>
            </w:r>
          </w:p>
        </w:tc>
        <w:tc>
          <w:tcPr>
            <w:tcW w:w="3816"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איך אתה, שתמכת באחרים ולימדתם אותם לשמור על אמונתם ויראתם, עכשיו כשזה קורה לך, אתה מתייאש ואינך לומד דבר מהאסון. דבר זה מראה בעליל שבעבר איוב היה קצת 'צבוע' כשניחם את האחרים.</w:t>
            </w:r>
          </w:p>
          <w:p w:rsidR="00DA1718" w:rsidRDefault="00DA1718" w:rsidP="00374967">
            <w:pPr>
              <w:bidi/>
              <w:spacing w:line="360" w:lineRule="auto"/>
              <w:jc w:val="both"/>
              <w:rPr>
                <w:rFonts w:asciiTheme="minorBidi" w:hAnsiTheme="minorBidi"/>
                <w:sz w:val="24"/>
                <w:szCs w:val="24"/>
                <w:rtl/>
              </w:rPr>
            </w:pPr>
          </w:p>
        </w:tc>
      </w:tr>
      <w:tr w:rsidR="00DA1718" w:rsidTr="00374967">
        <w:trPr>
          <w:trHeight w:val="1285"/>
        </w:trPr>
        <w:tc>
          <w:tcPr>
            <w:tcW w:w="1022"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ו</w:t>
            </w:r>
          </w:p>
        </w:tc>
        <w:tc>
          <w:tcPr>
            <w:tcW w:w="3543"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בטח ביראה שלך ובתום דרכיך. אתה צדיק, אין לך מה לדאוג.</w:t>
            </w:r>
          </w:p>
        </w:tc>
        <w:tc>
          <w:tcPr>
            <w:tcW w:w="3816"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היראה והצדיקות שלך היו כמעשה הכסילים, כלומר יש כאן ביקורת על מעשיו בעבר שלא נעשו בתמימות גמורה.</w:t>
            </w:r>
          </w:p>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 xml:space="preserve">(לפי רש"י </w:t>
            </w:r>
            <w:r>
              <w:rPr>
                <w:rFonts w:asciiTheme="minorBidi" w:hAnsiTheme="minorBidi"/>
                <w:sz w:val="24"/>
                <w:szCs w:val="24"/>
                <w:rtl/>
              </w:rPr>
              <w:t>–</w:t>
            </w:r>
            <w:r>
              <w:rPr>
                <w:rFonts w:asciiTheme="minorBidi" w:hAnsiTheme="minorBidi" w:hint="cs"/>
                <w:sz w:val="24"/>
                <w:szCs w:val="24"/>
                <w:rtl/>
              </w:rPr>
              <w:t xml:space="preserve"> תוכחה מגולה: יראתך פגומה מיסודה, אם אינך מקבל את הייסורים)</w:t>
            </w:r>
          </w:p>
        </w:tc>
      </w:tr>
      <w:tr w:rsidR="00DA1718" w:rsidTr="00374967">
        <w:trPr>
          <w:trHeight w:val="1285"/>
        </w:trPr>
        <w:tc>
          <w:tcPr>
            <w:tcW w:w="1022"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ז</w:t>
            </w:r>
          </w:p>
        </w:tc>
        <w:tc>
          <w:tcPr>
            <w:tcW w:w="3543"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צדיקים לעולם אינם אובדים, על כן אין לך מה לדאוג, אתה צדיק</w:t>
            </w:r>
          </w:p>
        </w:tc>
        <w:tc>
          <w:tcPr>
            <w:tcW w:w="3816"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מי שאובד ולא נותר ממנו זכר, מתברר שהיה רשע. (רמז לכך שבני איוב שמתו היו רשעים ואולי גם איוב). משום שצדיקים באמת אינם לוקים.</w:t>
            </w:r>
          </w:p>
        </w:tc>
      </w:tr>
      <w:tr w:rsidR="00DA1718" w:rsidTr="00374967">
        <w:trPr>
          <w:trHeight w:val="1285"/>
        </w:trPr>
        <w:tc>
          <w:tcPr>
            <w:tcW w:w="1022"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ח-ט</w:t>
            </w:r>
          </w:p>
        </w:tc>
        <w:tc>
          <w:tcPr>
            <w:tcW w:w="3543"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רק רשעים נענשים. אלוהים מכלה אותם ברגע, כי הם עושים רע. אין לך מה לדאוג, אינך רשע.</w:t>
            </w:r>
          </w:p>
        </w:tc>
        <w:tc>
          <w:tcPr>
            <w:tcW w:w="3816" w:type="dxa"/>
          </w:tcPr>
          <w:p w:rsidR="00DA1718" w:rsidRDefault="00DA1718" w:rsidP="00374967">
            <w:pPr>
              <w:bidi/>
              <w:spacing w:line="360" w:lineRule="auto"/>
              <w:jc w:val="both"/>
              <w:rPr>
                <w:rFonts w:asciiTheme="minorBidi" w:hAnsiTheme="minorBidi"/>
                <w:sz w:val="24"/>
                <w:szCs w:val="24"/>
                <w:rtl/>
              </w:rPr>
            </w:pPr>
            <w:r>
              <w:rPr>
                <w:rFonts w:asciiTheme="minorBidi" w:hAnsiTheme="minorBidi" w:hint="cs"/>
                <w:sz w:val="24"/>
                <w:szCs w:val="24"/>
                <w:rtl/>
              </w:rPr>
              <w:t>רשעים נענשים. כך אלוהים מכלה אותם ברגע, כי הם עושים רע. (רמז לכך שבני איוב שמתו היו רשעים ואולי גם איוב)</w:t>
            </w:r>
          </w:p>
        </w:tc>
      </w:tr>
      <w:bookmarkEnd w:id="0"/>
    </w:tbl>
    <w:p w:rsidR="00AE67FE" w:rsidRPr="00DA1718" w:rsidRDefault="00AE67FE" w:rsidP="00DA1718"/>
    <w:sectPr w:rsidR="00AE67FE" w:rsidRPr="00DA1718" w:rsidSect="00654242">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B87B67"/>
    <w:multiLevelType w:val="multilevel"/>
    <w:tmpl w:val="8236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F3C5B"/>
    <w:multiLevelType w:val="hybridMultilevel"/>
    <w:tmpl w:val="ADCCD5DE"/>
    <w:lvl w:ilvl="0" w:tplc="671AD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4CF3E7B"/>
    <w:multiLevelType w:val="multilevel"/>
    <w:tmpl w:val="8236D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EC6F0A"/>
    <w:multiLevelType w:val="hybridMultilevel"/>
    <w:tmpl w:val="046CF7CC"/>
    <w:lvl w:ilvl="0" w:tplc="2D0A2D3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4A4AF6"/>
    <w:multiLevelType w:val="hybridMultilevel"/>
    <w:tmpl w:val="9766A810"/>
    <w:lvl w:ilvl="0" w:tplc="E752D10E">
      <w:start w:val="2"/>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B1C83"/>
    <w:multiLevelType w:val="hybridMultilevel"/>
    <w:tmpl w:val="1012CCF4"/>
    <w:lvl w:ilvl="0" w:tplc="1C1EF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233"/>
    <w:rsid w:val="00427233"/>
    <w:rsid w:val="00654242"/>
    <w:rsid w:val="00AE67FE"/>
    <w:rsid w:val="00D5580B"/>
    <w:rsid w:val="00D95A56"/>
    <w:rsid w:val="00DA17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1D8A"/>
  <w15:chartTrackingRefBased/>
  <w15:docId w15:val="{BD3C55BA-6694-438B-B614-636766C89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27233"/>
    <w:pPr>
      <w:spacing w:after="0" w:line="276" w:lineRule="auto"/>
      <w:contextualSpacing/>
    </w:pPr>
    <w:rPr>
      <w:rFonts w:ascii="Arial" w:eastAsia="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233"/>
    <w:pPr>
      <w:bidi/>
      <w:spacing w:after="160" w:line="256" w:lineRule="auto"/>
      <w:ind w:left="720"/>
    </w:pPr>
    <w:rPr>
      <w:rFonts w:asciiTheme="minorHAnsi" w:eastAsiaTheme="minorHAnsi" w:hAnsiTheme="minorHAnsi" w:cstheme="minorBidi"/>
    </w:rPr>
  </w:style>
  <w:style w:type="table" w:styleId="a4">
    <w:name w:val="Table Grid"/>
    <w:basedOn w:val="a1"/>
    <w:uiPriority w:val="59"/>
    <w:rsid w:val="00427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185</Words>
  <Characters>928</Characters>
  <Application>Microsoft Office Word</Application>
  <DocSecurity>0</DocSecurity>
  <Lines>7</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dc:creator>
  <cp:keywords/>
  <dc:description/>
  <cp:lastModifiedBy>Bar</cp:lastModifiedBy>
  <cp:revision>2</cp:revision>
  <dcterms:created xsi:type="dcterms:W3CDTF">2019-08-28T17:48:00Z</dcterms:created>
  <dcterms:modified xsi:type="dcterms:W3CDTF">2019-08-28T17:48:00Z</dcterms:modified>
</cp:coreProperties>
</file>