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16" w:rsidRDefault="00B20216" w:rsidP="00B20216">
      <w:pPr>
        <w:spacing w:after="0" w:line="360" w:lineRule="auto"/>
        <w:jc w:val="both"/>
        <w:textAlignment w:val="baseline"/>
        <w:rPr>
          <w:rFonts w:ascii="Arial" w:eastAsia="Times New Roman" w:hAnsi="Arial" w:cs="Arial"/>
          <w:b/>
          <w:bCs/>
          <w:color w:val="000000"/>
          <w:sz w:val="24"/>
          <w:szCs w:val="24"/>
          <w:rtl/>
        </w:rPr>
      </w:pPr>
      <w:r>
        <w:rPr>
          <w:rFonts w:ascii="Arial" w:eastAsia="Times New Roman" w:hAnsi="Arial" w:cs="Arial" w:hint="cs"/>
          <w:b/>
          <w:bCs/>
          <w:sz w:val="24"/>
          <w:szCs w:val="24"/>
          <w:rtl/>
        </w:rPr>
        <w:t xml:space="preserve">דף עבודה בנושא - </w:t>
      </w:r>
      <w:r w:rsidRPr="00841206">
        <w:rPr>
          <w:rFonts w:ascii="Arial" w:eastAsia="Times New Roman" w:hAnsi="Arial" w:cs="Arial"/>
          <w:b/>
          <w:bCs/>
          <w:sz w:val="24"/>
          <w:szCs w:val="24"/>
          <w:rtl/>
        </w:rPr>
        <w:t>פרשת תינוק המריבה</w:t>
      </w:r>
    </w:p>
    <w:p w:rsidR="00B20216" w:rsidRPr="00EA33B7" w:rsidRDefault="00B20216" w:rsidP="00B20216">
      <w:pPr>
        <w:spacing w:after="0" w:line="360" w:lineRule="auto"/>
        <w:jc w:val="both"/>
        <w:textAlignment w:val="baseline"/>
        <w:rPr>
          <w:rFonts w:ascii="Arial" w:eastAsia="Times New Roman" w:hAnsi="Arial" w:cs="Arial"/>
          <w:color w:val="000000"/>
          <w:sz w:val="24"/>
          <w:szCs w:val="24"/>
          <w:rtl/>
        </w:rPr>
      </w:pPr>
      <w:r w:rsidRPr="00446612">
        <w:rPr>
          <w:rFonts w:ascii="Arial" w:eastAsia="Times New Roman" w:hAnsi="Arial" w:cs="Arial"/>
          <w:color w:val="000000"/>
          <w:sz w:val="24"/>
          <w:szCs w:val="24"/>
          <w:rtl/>
        </w:rPr>
        <w:t xml:space="preserve">דוד רגב, פורסם ב-09.12.09 </w:t>
      </w:r>
      <w:r w:rsidRPr="00446612">
        <w:rPr>
          <w:rFonts w:ascii="Arial" w:eastAsia="Times New Roman" w:hAnsi="Arial" w:cs="Arial" w:hint="eastAsia"/>
          <w:color w:val="000000"/>
          <w:sz w:val="24"/>
          <w:szCs w:val="24"/>
          <w:rtl/>
        </w:rPr>
        <w:t>ב</w:t>
      </w:r>
      <w:hyperlink r:id="rId4" w:history="1">
        <w:r w:rsidRPr="00446612">
          <w:rPr>
            <w:rStyle w:val="Hyperlink"/>
            <w:rFonts w:ascii="Arial" w:eastAsia="Times New Roman" w:hAnsi="Arial" w:cs="Arial"/>
            <w:sz w:val="24"/>
            <w:szCs w:val="24"/>
            <w:rtl/>
          </w:rPr>
          <w:t xml:space="preserve">אתר </w:t>
        </w:r>
        <w:proofErr w:type="spellStart"/>
        <w:r w:rsidRPr="00446612">
          <w:rPr>
            <w:rStyle w:val="Hyperlink"/>
            <w:rFonts w:ascii="Arial" w:eastAsia="Times New Roman" w:hAnsi="Arial" w:cs="Arial"/>
            <w:sz w:val="24"/>
            <w:szCs w:val="24"/>
          </w:rPr>
          <w:t>ynet</w:t>
        </w:r>
        <w:proofErr w:type="spellEnd"/>
      </w:hyperlink>
      <w:r w:rsidRPr="00446612">
        <w:rPr>
          <w:rFonts w:ascii="Arial" w:eastAsia="Times New Roman" w:hAnsi="Arial" w:cs="Arial"/>
          <w:color w:val="000000"/>
          <w:sz w:val="24"/>
          <w:szCs w:val="24"/>
          <w:rtl/>
        </w:rPr>
        <w:t xml:space="preserve"> </w:t>
      </w:r>
    </w:p>
    <w:p w:rsidR="00B20216" w:rsidRDefault="00B20216" w:rsidP="00B20216">
      <w:pPr>
        <w:spacing w:after="0" w:line="360" w:lineRule="auto"/>
        <w:jc w:val="both"/>
        <w:textAlignment w:val="baseline"/>
        <w:rPr>
          <w:rFonts w:ascii="Arial" w:eastAsia="Times New Roman" w:hAnsi="Arial" w:cs="Arial" w:hint="cs"/>
          <w:b/>
          <w:bCs/>
          <w:color w:val="000000"/>
          <w:sz w:val="24"/>
          <w:szCs w:val="24"/>
          <w:rtl/>
        </w:rPr>
      </w:pPr>
    </w:p>
    <w:p w:rsidR="00B20216" w:rsidRDefault="00B20216" w:rsidP="00B20216">
      <w:pPr>
        <w:spacing w:after="0" w:line="360" w:lineRule="auto"/>
        <w:jc w:val="both"/>
        <w:textAlignment w:val="baseline"/>
        <w:rPr>
          <w:rFonts w:ascii="Arial" w:eastAsia="Times New Roman" w:hAnsi="Arial" w:cs="Arial"/>
          <w:color w:val="000000"/>
          <w:sz w:val="24"/>
          <w:szCs w:val="24"/>
          <w:bdr w:val="none" w:sz="0" w:space="0" w:color="auto" w:frame="1"/>
          <w:rtl/>
        </w:rPr>
      </w:pPr>
      <w:r w:rsidRPr="00446612">
        <w:rPr>
          <w:rFonts w:ascii="Arial" w:eastAsia="Times New Roman" w:hAnsi="Arial" w:cs="Arial"/>
          <w:b/>
          <w:bCs/>
          <w:sz w:val="24"/>
          <w:szCs w:val="24"/>
          <w:rtl/>
        </w:rPr>
        <w:t xml:space="preserve">מי יכול להתמודד עם דילמה איומה כזו? </w:t>
      </w:r>
      <w:proofErr w:type="spellStart"/>
      <w:r w:rsidRPr="00446612">
        <w:rPr>
          <w:rFonts w:ascii="Arial" w:eastAsia="Times New Roman" w:hAnsi="Arial" w:cs="Arial"/>
          <w:b/>
          <w:bCs/>
          <w:sz w:val="24"/>
          <w:szCs w:val="24"/>
          <w:rtl/>
        </w:rPr>
        <w:t>א</w:t>
      </w:r>
      <w:r w:rsidRPr="00446612">
        <w:rPr>
          <w:rFonts w:ascii="Arial" w:eastAsia="Times New Roman" w:hAnsi="Arial" w:cs="Arial" w:hint="eastAsia"/>
          <w:b/>
          <w:bCs/>
          <w:sz w:val="24"/>
          <w:szCs w:val="24"/>
          <w:rtl/>
        </w:rPr>
        <w:t>י</w:t>
      </w:r>
      <w:r w:rsidRPr="00446612">
        <w:rPr>
          <w:rFonts w:ascii="Arial" w:eastAsia="Times New Roman" w:hAnsi="Arial" w:cs="Arial"/>
          <w:b/>
          <w:bCs/>
          <w:sz w:val="24"/>
          <w:szCs w:val="24"/>
          <w:rtl/>
        </w:rPr>
        <w:t>מו</w:t>
      </w:r>
      <w:proofErr w:type="spellEnd"/>
      <w:r w:rsidRPr="00446612">
        <w:rPr>
          <w:rFonts w:ascii="Arial" w:eastAsia="Times New Roman" w:hAnsi="Arial" w:cs="Arial"/>
          <w:b/>
          <w:bCs/>
          <w:sz w:val="24"/>
          <w:szCs w:val="24"/>
          <w:rtl/>
        </w:rPr>
        <w:t xml:space="preserve"> של תינוק בן שנה שמסרה אותו לאימוץ, ואביו, שכלל לא ידע שיש לו בן,  מתחננים כעת: "תנו לנו לגדל את ילדנו". מנגד טוענים ההורים המאמצים כי טובת הילד, שמכיר רק אותם כ"אבא וא</w:t>
      </w:r>
      <w:r w:rsidRPr="00446612">
        <w:rPr>
          <w:rFonts w:ascii="Arial" w:eastAsia="Times New Roman" w:hAnsi="Arial" w:cs="Arial" w:hint="eastAsia"/>
          <w:b/>
          <w:bCs/>
          <w:sz w:val="24"/>
          <w:szCs w:val="24"/>
          <w:rtl/>
        </w:rPr>
        <w:t>י</w:t>
      </w:r>
      <w:r w:rsidRPr="00446612">
        <w:rPr>
          <w:rFonts w:ascii="Arial" w:eastAsia="Times New Roman" w:hAnsi="Arial" w:cs="Arial"/>
          <w:b/>
          <w:bCs/>
          <w:sz w:val="24"/>
          <w:szCs w:val="24"/>
          <w:rtl/>
        </w:rPr>
        <w:t>מא</w:t>
      </w:r>
      <w:r w:rsidRPr="00446612">
        <w:rPr>
          <w:rFonts w:ascii="Arial" w:eastAsia="Times New Roman" w:hAnsi="Arial" w:cs="Arial"/>
          <w:b/>
          <w:bCs/>
          <w:sz w:val="24"/>
          <w:szCs w:val="24"/>
        </w:rPr>
        <w:t>,"</w:t>
      </w:r>
      <w:r w:rsidRPr="00446612">
        <w:rPr>
          <w:rFonts w:ascii="Arial" w:eastAsia="Times New Roman" w:hAnsi="Arial" w:cs="Arial"/>
          <w:b/>
          <w:bCs/>
          <w:sz w:val="24"/>
          <w:szCs w:val="24"/>
          <w:rtl/>
        </w:rPr>
        <w:t xml:space="preserve"> מחייבת כי יישאר בביתם. היום יכריע בית המשפט בקרב הנואש והנורא, שבסופו - תהיה ההחלטה אשר תהיה - ל</w:t>
      </w:r>
      <w:r w:rsidRPr="00446612">
        <w:rPr>
          <w:rFonts w:ascii="Arial" w:eastAsia="Times New Roman" w:hAnsi="Arial" w:cs="Arial" w:hint="eastAsia"/>
          <w:b/>
          <w:bCs/>
          <w:sz w:val="24"/>
          <w:szCs w:val="24"/>
          <w:rtl/>
        </w:rPr>
        <w:t>י</w:t>
      </w:r>
      <w:r w:rsidRPr="00446612">
        <w:rPr>
          <w:rFonts w:ascii="Arial" w:eastAsia="Times New Roman" w:hAnsi="Arial" w:cs="Arial"/>
          <w:b/>
          <w:bCs/>
          <w:sz w:val="24"/>
          <w:szCs w:val="24"/>
          <w:rtl/>
        </w:rPr>
        <w:t>בו של מישהו יישבר</w:t>
      </w:r>
      <w:r>
        <w:rPr>
          <w:rFonts w:ascii="Arial" w:eastAsia="Times New Roman" w:hAnsi="Arial" w:cs="Arial" w:hint="cs"/>
          <w:b/>
          <w:bCs/>
          <w:sz w:val="24"/>
          <w:szCs w:val="24"/>
          <w:rtl/>
        </w:rPr>
        <w:t xml:space="preserve"> </w:t>
      </w:r>
      <w:bookmarkStart w:id="0" w:name="_GoBack"/>
      <w:bookmarkEnd w:id="0"/>
      <w:r w:rsidRPr="00446612">
        <w:rPr>
          <w:rFonts w:ascii="Arial" w:eastAsia="Times New Roman" w:hAnsi="Arial" w:cs="Arial"/>
          <w:sz w:val="24"/>
          <w:szCs w:val="24"/>
          <w:bdr w:val="none" w:sz="0" w:space="0" w:color="auto" w:frame="1"/>
          <w:rtl/>
        </w:rPr>
        <w:t>"מזל טוב! את בהריון</w:t>
      </w:r>
      <w:r w:rsidRPr="00446612">
        <w:rPr>
          <w:rFonts w:ascii="Arial" w:eastAsia="Times New Roman" w:hAnsi="Arial" w:cs="Arial"/>
          <w:sz w:val="24"/>
          <w:szCs w:val="24"/>
          <w:bdr w:val="none" w:sz="0" w:space="0" w:color="auto" w:frame="1"/>
        </w:rPr>
        <w:t>."</w:t>
      </w:r>
      <w:r w:rsidRPr="00446612">
        <w:rPr>
          <w:rFonts w:ascii="Arial" w:eastAsia="Times New Roman" w:hAnsi="Arial" w:cs="Arial"/>
          <w:sz w:val="24"/>
          <w:szCs w:val="24"/>
          <w:bdr w:val="none" w:sz="0" w:space="0" w:color="auto" w:frame="1"/>
          <w:rtl/>
        </w:rPr>
        <w:t xml:space="preserve"> המילים האלה, שלרוב מביאות אושר אין-קץ, היכו את דליה (שם בדוי) בתדהמה. דליה, תושבת מרכז הארץ בשנות השלושים לחייה, רק פנתה לרופא הנשים משום שחשה ברע. הבדיקה העלתה: היא בחודש השמיני. "הייתי בהלם</w:t>
      </w:r>
      <w:r>
        <w:rPr>
          <w:rFonts w:ascii="Arial" w:eastAsia="Times New Roman" w:hAnsi="Arial" w:cs="Arial" w:hint="cs"/>
          <w:sz w:val="24"/>
          <w:szCs w:val="24"/>
          <w:bdr w:val="none" w:sz="0" w:space="0" w:color="auto" w:frame="1"/>
          <w:rtl/>
        </w:rPr>
        <w:t>,</w:t>
      </w:r>
      <w:r w:rsidRPr="00446612">
        <w:rPr>
          <w:rFonts w:ascii="Arial" w:eastAsia="Times New Roman" w:hAnsi="Arial" w:cs="Arial"/>
          <w:sz w:val="24"/>
          <w:szCs w:val="24"/>
          <w:bdr w:val="none" w:sz="0" w:space="0" w:color="auto" w:frame="1"/>
          <w:rtl/>
        </w:rPr>
        <w:t xml:space="preserve"> התמלאתי פאניקה. ידעתי שלא אוכל לגדל את הילד </w:t>
      </w:r>
      <w:r>
        <w:rPr>
          <w:rFonts w:ascii="Arial" w:eastAsia="Times New Roman" w:hAnsi="Arial" w:cs="Arial" w:hint="cs"/>
          <w:sz w:val="24"/>
          <w:szCs w:val="24"/>
          <w:bdr w:val="none" w:sz="0" w:space="0" w:color="auto" w:frame="1"/>
          <w:rtl/>
        </w:rPr>
        <w:t>ו</w:t>
      </w:r>
      <w:r w:rsidRPr="00446612">
        <w:rPr>
          <w:rFonts w:ascii="Arial" w:eastAsia="Times New Roman" w:hAnsi="Arial" w:cs="Arial"/>
          <w:sz w:val="24"/>
          <w:szCs w:val="24"/>
          <w:bdr w:val="none" w:sz="0" w:space="0" w:color="auto" w:frame="1"/>
          <w:rtl/>
        </w:rPr>
        <w:t xml:space="preserve">הגעתי למסקנה שהכי טוב לילד זה שאמסור אותו לאימוץ", אלא שכמה חודשים לאחר האימוץ הבינה דליה שלא תוכל לשאת יותר את הניתוק מבנה. עכשיו, לאחר שהאב הביולוגי אותר, חזר לחיות אתה ורוצה לגדל עמה את בנם המשותף היא נאבקת לקבלו בחזרה. מנגד טוענים ההורים המאמצים כי טובת הילד, שגדל רק איתם והכיר רק אותם כ"אבא </w:t>
      </w:r>
      <w:proofErr w:type="spellStart"/>
      <w:r w:rsidRPr="00446612">
        <w:rPr>
          <w:rFonts w:ascii="Arial" w:eastAsia="Times New Roman" w:hAnsi="Arial" w:cs="Arial"/>
          <w:sz w:val="24"/>
          <w:szCs w:val="24"/>
          <w:bdr w:val="none" w:sz="0" w:space="0" w:color="auto" w:frame="1"/>
          <w:rtl/>
        </w:rPr>
        <w:t>ואמא</w:t>
      </w:r>
      <w:proofErr w:type="spellEnd"/>
      <w:r w:rsidRPr="00446612">
        <w:rPr>
          <w:rFonts w:ascii="Arial" w:eastAsia="Times New Roman" w:hAnsi="Arial" w:cs="Arial"/>
          <w:sz w:val="24"/>
          <w:szCs w:val="24"/>
          <w:bdr w:val="none" w:sz="0" w:space="0" w:color="auto" w:frame="1"/>
          <w:rtl/>
        </w:rPr>
        <w:t>", מחייבת כי יישאר בביתם.</w:t>
      </w:r>
    </w:p>
    <w:p w:rsidR="00506176" w:rsidRDefault="00B20216"/>
    <w:sectPr w:rsidR="00506176" w:rsidSect="00F261D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16"/>
    <w:rsid w:val="006C7B3A"/>
    <w:rsid w:val="00B20216"/>
    <w:rsid w:val="00F26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C2F3"/>
  <w15:chartTrackingRefBased/>
  <w15:docId w15:val="{0C27C5AD-315D-435E-B8E6-17677693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20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co.il/articles/0,7340,L-3814736,00.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886</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 Hasson</dc:creator>
  <cp:keywords/>
  <dc:description/>
  <cp:lastModifiedBy>Mor Hasson</cp:lastModifiedBy>
  <cp:revision>1</cp:revision>
  <dcterms:created xsi:type="dcterms:W3CDTF">2018-06-06T13:09:00Z</dcterms:created>
  <dcterms:modified xsi:type="dcterms:W3CDTF">2018-06-06T13:09:00Z</dcterms:modified>
</cp:coreProperties>
</file>