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D" w:rsidRPr="00BC464D" w:rsidRDefault="00BC464D" w:rsidP="00BC464D">
      <w:p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BC464D">
        <w:rPr>
          <w:rFonts w:ascii="Arial" w:eastAsia="Times New Roman" w:hAnsi="Arial" w:cs="Arial"/>
          <w:b/>
          <w:bCs/>
          <w:sz w:val="24"/>
          <w:szCs w:val="24"/>
          <w:rtl/>
        </w:rPr>
        <w:t>דף עבודה</w:t>
      </w:r>
      <w:r w:rsidRPr="00BC464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BC464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בנושא </w:t>
      </w:r>
      <w:r w:rsidRPr="00BC464D">
        <w:rPr>
          <w:rFonts w:ascii="Arial" w:eastAsia="Times New Roman" w:hAnsi="Arial" w:cs="Arial" w:hint="cs"/>
          <w:b/>
          <w:bCs/>
          <w:sz w:val="24"/>
          <w:szCs w:val="24"/>
          <w:rtl/>
        </w:rPr>
        <w:t>משפט שלמה</w:t>
      </w:r>
      <w:bookmarkStart w:id="0" w:name="_GoBack"/>
      <w:bookmarkEnd w:id="0"/>
    </w:p>
    <w:p w:rsidR="00BC464D" w:rsidRDefault="00BC464D" w:rsidP="00BC464D">
      <w:pPr>
        <w:pStyle w:val="NormalWeb"/>
        <w:bidi/>
        <w:spacing w:line="360" w:lineRule="auto"/>
        <w:jc w:val="both"/>
        <w:rPr>
          <w:rStyle w:val="apple-converted-space"/>
          <w:rFonts w:asciiTheme="majorBidi" w:hAnsiTheme="majorBidi" w:cstheme="majorBidi"/>
          <w:b/>
          <w:bCs/>
        </w:rPr>
      </w:pP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טז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אָז תָּבֹאנָה שְׁתַּיִם נָשִׁים זֹנוֹת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אֶל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הַמֶּלֶךְ וַתַּעֲמֹדְנָה לְפָנָיו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יז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וַתֹּאמֶר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הָאַחַת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בִּי אֲדֹנִי, אֲנִי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וְהָאִשָּׁה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הַזֹּאת יֹשְׁבֹת בְּבַיִת אֶחָד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וָאֵלֵד עִמָּהּ בַּבָּיִת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יח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וַיְהִי בַּיּוֹם הַשְּׁלִישִׁי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לְלִדְתִּי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וַתֵּלֶד גַּם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הַזֹּאת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וַאֲנַחְנוּ יַחְדָּו, אֵין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זָר אִתָּנוּ בַּבַּיִת זוּלָתִי שְׁתַּיִם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אֲנַחְנוּ בַּבָּיִת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יט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וַיָּמָת בֶּן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הַזֹּאת לָיְלָה אֲשֶׁר שָׁכְבָה עָלָיו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shd w:val="clear" w:color="auto" w:fill="FFFFFF"/>
          <w:rtl/>
        </w:rPr>
        <w:t>כ</w:t>
      </w:r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וַתָּקָם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בְּתוֹךְ הַלַּיְלָה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וַתִּקַּח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בְּנִי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מֵאֶצְלִי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, וַאֲמָתְךָ יְשֵׁנָה, וַתַּשְׁכִּיבֵהוּ בְּחֵיקָהּ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וְאֶת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בְּנָהּ הַמֵּת הִשְׁכִּיבָה בְחֵיקִי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כא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וָאָקֻם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בַּבֹּקֶר לְהֵינִיק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בְּנִי, וְהִנֵּה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מֵת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וָאֶתְבּוֹנֵן אֵלָיו בַּבֹּקֶר, וְהִנֵּה לֹא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הָיָה בְנִי אֲשֶׁר יָלָדְתִּי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כב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וַתֹּאמֶר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הָאַחֶרֶת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לֹא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כִי בְּנִי הַחַי וּבְנֵךְ הַמֵּת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, וְזֹאת אֹמֶרֶת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לֹא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כִי בְּנֵךְ הַמֵּת וּבְנִי הֶחָי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וַתְּדַבֵּרְנָה לִפְנֵי הַמֶּלֶךְ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כג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וַיֹּאמֶר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הַמֶּלֶךְ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 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זֹאת אֹמֶרֶת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זֶה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בְּנִי הַחַי וּבְנֵךְ הַמֵּת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וְזֹאת אֹמֶרֶת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לֹא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כִי בְּנֵךְ הַמֵּת וּבְנִי הֶחָי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'.</w:t>
      </w:r>
      <w:r w:rsidRPr="00446612">
        <w:rPr>
          <w:rFonts w:asciiTheme="majorBidi" w:hAnsiTheme="majorBidi" w:cstheme="majorBidi"/>
          <w:b/>
          <w:bCs/>
        </w:rPr>
        <w:br/>
      </w:r>
      <w:r w:rsidRPr="00446612">
        <w:rPr>
          <w:rFonts w:asciiTheme="majorBidi" w:hAnsiTheme="majorBidi" w:cstheme="majorBidi"/>
          <w:shd w:val="clear" w:color="auto" w:fill="FFFFFF"/>
          <w:rtl/>
        </w:rPr>
        <w:t>כד</w:t>
      </w:r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וַיֹּאמֶר הַמֶּלֶךְ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קְחוּ לִי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חָרֶב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וַיָּבִאוּ הַחֶרֶב לִפְנֵי הַמֶּלֶךְ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shd w:val="clear" w:color="auto" w:fill="FFFFFF"/>
          <w:rtl/>
        </w:rPr>
        <w:t>כה</w:t>
      </w:r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וַיֹּאמֶר הַמֶּלֶךְ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גִּזְרוּ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הַיֶּלֶד הַחַי לִשְׁנָיִם וּתְנוּ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הַחֲצִי לְאַחַת, וְאֶת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הַחֲצִי לְאֶחָת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כו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וַתֹּאמֶר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הָאִשָּׁה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אֲשֶׁר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בְּנָהּ הַחַי אֶל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הַמֶּלֶךְ, כִּי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נִכְמְרוּ רַחֲמֶיהָ עַל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בְּנָהּ, וַתֹּאמֶר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בִּי אֲדֹנִי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תְּנוּ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לָהּ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הַיָּלוּד הַחַי וְהָמֵת אַל-תְּמִיתֻהוּ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וְזֹאת אֹמֶרֶת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גַּם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לִי גַם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לָךְ לֹא יִהְיֶה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,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גְּזֹרוּ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</w:rPr>
        <w:t>.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כז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וַיַּעַן הַמֶּלֶךְ וַיֹּאמֶר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: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תְּנוּ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לָהּ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הַיָּלוּד הַחַי וְהָמֵת לֹא תְמִיתֻהוּ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הִיא אִמּוֹ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'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. </w:t>
      </w:r>
      <w:proofErr w:type="spellStart"/>
      <w:r w:rsidRPr="00446612">
        <w:rPr>
          <w:rFonts w:asciiTheme="majorBidi" w:hAnsiTheme="majorBidi" w:cstheme="majorBidi"/>
          <w:shd w:val="clear" w:color="auto" w:fill="FFFFFF"/>
          <w:rtl/>
        </w:rPr>
        <w:t>כח</w:t>
      </w:r>
      <w:proofErr w:type="spellEnd"/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</w:rPr>
        <w:t> 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וַיִּשְׁמְעוּ</w:t>
      </w:r>
      <w:r w:rsidRPr="00446612">
        <w:rPr>
          <w:rStyle w:val="apple-converted-space"/>
          <w:rFonts w:asciiTheme="majorBidi" w:eastAsiaTheme="majorEastAsia" w:hAnsiTheme="majorBidi" w:cstheme="majorBidi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כָל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יִשְׂרָאֵל אֶת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הַמִּשְׁפָּט אֲשֶׁר שָׁפַט הַמֶּלֶךְ וַיִּרְאוּ מִפְּנֵי הַמֶּלֶךְ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>,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כִּי רָאוּ כִּי</w:t>
      </w:r>
      <w:r>
        <w:rPr>
          <w:rFonts w:asciiTheme="majorBidi" w:hAnsiTheme="majorBidi" w:cstheme="majorBidi" w:hint="cs"/>
          <w:b/>
          <w:bCs/>
          <w:shd w:val="clear" w:color="auto" w:fill="FFFFFF"/>
          <w:rtl/>
        </w:rPr>
        <w:t xml:space="preserve"> </w:t>
      </w:r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חָכְמַת </w:t>
      </w:r>
      <w:proofErr w:type="spellStart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>אֱלֹהִים</w:t>
      </w:r>
      <w:proofErr w:type="spellEnd"/>
      <w:r w:rsidRPr="00446612">
        <w:rPr>
          <w:rFonts w:asciiTheme="majorBidi" w:hAnsiTheme="majorBidi" w:cstheme="majorBidi"/>
          <w:b/>
          <w:bCs/>
          <w:shd w:val="clear" w:color="auto" w:fill="FFFFFF"/>
          <w:rtl/>
        </w:rPr>
        <w:t xml:space="preserve"> בְּקִרְבּוֹ לַעֲשׂוֹת מִשְׁפָּט</w:t>
      </w:r>
      <w:r>
        <w:rPr>
          <w:rStyle w:val="apple-converted-space"/>
          <w:rFonts w:asciiTheme="majorBidi" w:hAnsiTheme="majorBidi" w:cstheme="majorBidi" w:hint="cs"/>
          <w:b/>
          <w:bCs/>
          <w:rtl/>
        </w:rPr>
        <w:t>.</w:t>
      </w:r>
    </w:p>
    <w:p w:rsidR="00BC464D" w:rsidRDefault="00BC464D" w:rsidP="00BC464D">
      <w:pPr>
        <w:pStyle w:val="NormalWeb"/>
        <w:bidi/>
        <w:spacing w:line="360" w:lineRule="auto"/>
        <w:jc w:val="both"/>
        <w:rPr>
          <w:rFonts w:ascii="Arial" w:hAnsi="Arial" w:cs="Arial"/>
          <w:rtl/>
        </w:rPr>
      </w:pPr>
      <w:r>
        <w:rPr>
          <w:rStyle w:val="apple-converted-space"/>
          <w:rFonts w:ascii="Arial" w:hAnsi="Arial" w:cs="Arial" w:hint="cs"/>
          <w:rtl/>
        </w:rPr>
        <w:t>חלק א</w:t>
      </w:r>
    </w:p>
    <w:p w:rsidR="00BC464D" w:rsidRDefault="00BC464D" w:rsidP="00BC464D">
      <w:pPr>
        <w:pStyle w:val="NormalWeb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סמנו בצבע אחד את הדברים שאומרת אישה א, </w:t>
      </w:r>
      <w:r>
        <w:rPr>
          <w:rFonts w:ascii="Arial" w:hAnsi="Arial" w:cs="Arial" w:hint="cs"/>
          <w:rtl/>
        </w:rPr>
        <w:t>ו</w:t>
      </w:r>
      <w:r w:rsidRPr="00446612">
        <w:rPr>
          <w:rFonts w:ascii="Arial" w:hAnsi="Arial" w:cs="Arial"/>
          <w:rtl/>
        </w:rPr>
        <w:t>בצבע אחר את</w:t>
      </w:r>
      <w:r>
        <w:rPr>
          <w:rFonts w:ascii="Arial" w:hAnsi="Arial" w:cs="Arial" w:hint="cs"/>
          <w:rtl/>
        </w:rPr>
        <w:t xml:space="preserve"> הדברים</w:t>
      </w:r>
      <w:r w:rsidRPr="00446612">
        <w:rPr>
          <w:rFonts w:ascii="Arial" w:hAnsi="Arial" w:cs="Arial"/>
          <w:rtl/>
        </w:rPr>
        <w:t xml:space="preserve"> שאומרת אישה ב. </w:t>
      </w:r>
    </w:p>
    <w:p w:rsidR="00BC464D" w:rsidRDefault="00BC464D" w:rsidP="00BC464D">
      <w:pPr>
        <w:pStyle w:val="NormalWeb"/>
        <w:numPr>
          <w:ilvl w:val="0"/>
          <w:numId w:val="4"/>
        </w:numPr>
        <w:bidi/>
        <w:spacing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האישה הראשונה טוענת שאין שום מקורות מידע נוספים </w:t>
      </w:r>
      <w:r w:rsidRPr="00B85E9F">
        <w:rPr>
          <w:rFonts w:ascii="Arial" w:hAnsi="Arial" w:cs="Arial" w:hint="cs"/>
          <w:rtl/>
        </w:rPr>
        <w:t>ש</w:t>
      </w:r>
      <w:r w:rsidRPr="00446612">
        <w:rPr>
          <w:rFonts w:ascii="Arial" w:hAnsi="Arial" w:cs="Arial"/>
          <w:rtl/>
        </w:rPr>
        <w:t>עליהם אפשר להסתמך לבירור המקרה. צטטו את דבריה שמוכיחים זאת.</w:t>
      </w:r>
    </w:p>
    <w:p w:rsidR="00BC464D" w:rsidRDefault="00BC464D" w:rsidP="00BC464D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במקרים </w:t>
      </w:r>
      <w:r w:rsidRPr="00B85E9F">
        <w:rPr>
          <w:rFonts w:ascii="Arial" w:hAnsi="Arial" w:cs="Arial" w:hint="cs"/>
          <w:rtl/>
        </w:rPr>
        <w:t>כאלה ש</w:t>
      </w:r>
      <w:r w:rsidRPr="00446612">
        <w:rPr>
          <w:rFonts w:ascii="Arial" w:hAnsi="Arial" w:cs="Arial"/>
          <w:rtl/>
        </w:rPr>
        <w:t xml:space="preserve">בהם אין עדים </w:t>
      </w:r>
      <w:r w:rsidRPr="00B85E9F">
        <w:rPr>
          <w:rFonts w:ascii="Arial" w:hAnsi="Arial" w:cs="Arial" w:hint="cs"/>
          <w:rtl/>
        </w:rPr>
        <w:t xml:space="preserve">אפשר </w:t>
      </w:r>
      <w:r w:rsidRPr="00446612">
        <w:rPr>
          <w:rFonts w:ascii="Arial" w:hAnsi="Arial" w:cs="Arial"/>
          <w:rtl/>
        </w:rPr>
        <w:t>לסמוך רק על עדויותיהן</w:t>
      </w:r>
      <w:r w:rsidRPr="00B85E9F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/>
          <w:rtl/>
        </w:rPr>
        <w:t>של שתי הנשים</w:t>
      </w:r>
      <w:r w:rsidRPr="00B85E9F">
        <w:rPr>
          <w:rFonts w:ascii="Arial" w:hAnsi="Arial" w:cs="Arial" w:hint="cs"/>
          <w:rtl/>
        </w:rPr>
        <w:t xml:space="preserve">. </w:t>
      </w:r>
      <w:r w:rsidRPr="00446612">
        <w:rPr>
          <w:rFonts w:ascii="Arial" w:hAnsi="Arial" w:cs="Arial"/>
          <w:rtl/>
        </w:rPr>
        <w:t>האישה הראשונה מעידה על עצמה כי ישנה באותו הלילה (פסוק כ). מהו הקושי שטמון בעדות זו? (</w:t>
      </w:r>
      <w:r w:rsidRPr="00446612">
        <w:rPr>
          <w:rFonts w:ascii="Arial" w:hAnsi="Arial" w:cs="Arial" w:hint="eastAsia"/>
          <w:rtl/>
        </w:rPr>
        <w:t>אם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אכן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ישנה</w:t>
      </w:r>
      <w:r w:rsidRPr="00446612">
        <w:rPr>
          <w:rFonts w:ascii="Arial" w:hAnsi="Arial" w:cs="Arial"/>
          <w:rtl/>
        </w:rPr>
        <w:t xml:space="preserve">, </w:t>
      </w:r>
      <w:r w:rsidRPr="00446612">
        <w:rPr>
          <w:rFonts w:ascii="Arial" w:hAnsi="Arial" w:cs="Arial" w:hint="eastAsia"/>
          <w:rtl/>
        </w:rPr>
        <w:t>כיצד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היא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יודעת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לתאר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את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ההתרחשות</w:t>
      </w:r>
      <w:r w:rsidRPr="00B85E9F">
        <w:rPr>
          <w:rFonts w:ascii="Arial" w:hAnsi="Arial" w:cs="Arial" w:hint="cs"/>
          <w:rtl/>
        </w:rPr>
        <w:t>?</w:t>
      </w:r>
      <w:r w:rsidRPr="00446612">
        <w:rPr>
          <w:rFonts w:ascii="Arial" w:hAnsi="Arial" w:cs="Arial"/>
          <w:rtl/>
        </w:rPr>
        <w:t>)</w:t>
      </w:r>
    </w:p>
    <w:p w:rsidR="00BC464D" w:rsidRDefault="00BC464D" w:rsidP="00BC464D">
      <w:pPr>
        <w:pStyle w:val="NormalWeb"/>
        <w:numPr>
          <w:ilvl w:val="0"/>
          <w:numId w:val="4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446612">
        <w:rPr>
          <w:rFonts w:ascii="Arial" w:hAnsi="Arial" w:cs="Arial"/>
          <w:rtl/>
        </w:rPr>
        <w:t>רשמו בקצרה במילותיכם את טענת הא</w:t>
      </w:r>
      <w:r>
        <w:rPr>
          <w:rFonts w:ascii="Arial" w:hAnsi="Arial" w:cs="Arial" w:hint="cs"/>
          <w:rtl/>
        </w:rPr>
        <w:t>י</w:t>
      </w:r>
      <w:r w:rsidRPr="00446612">
        <w:rPr>
          <w:rFonts w:ascii="Arial" w:hAnsi="Arial" w:cs="Arial"/>
          <w:rtl/>
        </w:rPr>
        <w:t>שה הראשונה.</w:t>
      </w:r>
    </w:p>
    <w:p w:rsidR="00BC464D" w:rsidRDefault="00BC464D" w:rsidP="00BC464D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 w:cs="Arial"/>
          <w:u w:val="single"/>
        </w:rPr>
      </w:pPr>
      <w:r w:rsidRPr="00446612">
        <w:rPr>
          <w:rFonts w:ascii="Arial" w:hAnsi="Arial" w:cs="Arial"/>
          <w:u w:val="single"/>
          <w:rtl/>
        </w:rPr>
        <w:t>חלק ב</w:t>
      </w:r>
      <w:r>
        <w:rPr>
          <w:rFonts w:ascii="Arial" w:hAnsi="Arial" w:cs="Arial" w:hint="cs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–</w:t>
      </w:r>
      <w:r w:rsidRPr="00446612">
        <w:rPr>
          <w:rFonts w:ascii="Arial" w:hAnsi="Arial" w:cs="Arial"/>
          <w:u w:val="single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>טענות הנשים</w:t>
      </w:r>
      <w:r w:rsidRPr="00446612">
        <w:rPr>
          <w:rFonts w:ascii="Arial" w:hAnsi="Arial" w:cs="Arial"/>
          <w:u w:val="single"/>
          <w:rtl/>
        </w:rPr>
        <w:t xml:space="preserve"> </w:t>
      </w:r>
    </w:p>
    <w:p w:rsidR="00BC464D" w:rsidRDefault="00BC464D" w:rsidP="00BC464D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rtl/>
        </w:rPr>
      </w:pPr>
      <w:r w:rsidRPr="00446612">
        <w:rPr>
          <w:rFonts w:ascii="Arial" w:hAnsi="Arial" w:cs="Arial"/>
          <w:rtl/>
        </w:rPr>
        <w:t>רשמו את טענות שתי הנשים כפי ש</w:t>
      </w:r>
      <w:r>
        <w:rPr>
          <w:rFonts w:ascii="Arial" w:hAnsi="Arial" w:cs="Arial" w:hint="cs"/>
          <w:rtl/>
        </w:rPr>
        <w:t xml:space="preserve">הן מופיעות </w:t>
      </w:r>
      <w:r w:rsidRPr="00446612">
        <w:rPr>
          <w:rFonts w:ascii="Arial" w:hAnsi="Arial" w:cs="Arial"/>
          <w:rtl/>
        </w:rPr>
        <w:t xml:space="preserve">בפסוק </w:t>
      </w:r>
      <w:proofErr w:type="spellStart"/>
      <w:r w:rsidRPr="00446612">
        <w:rPr>
          <w:rFonts w:ascii="Arial" w:hAnsi="Arial" w:cs="Arial"/>
          <w:rtl/>
        </w:rPr>
        <w:t>כב</w:t>
      </w:r>
      <w:proofErr w:type="spellEnd"/>
      <w:r w:rsidRPr="00446612">
        <w:rPr>
          <w:rFonts w:ascii="Arial" w:hAnsi="Arial" w:cs="Arial"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</w:t>
      </w:r>
      <w:r w:rsidRPr="00446612">
        <w:rPr>
          <w:rFonts w:ascii="Arial" w:hAnsi="Arial" w:cs="Arial" w:hint="eastAsia"/>
          <w:rtl/>
        </w:rPr>
        <w:t>טענת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האישה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הראשונה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ו</w:t>
      </w:r>
      <w:r>
        <w:rPr>
          <w:rFonts w:ascii="Arial" w:hAnsi="Arial" w:cs="Arial" w:hint="cs"/>
          <w:rtl/>
        </w:rPr>
        <w:t xml:space="preserve">טענת </w:t>
      </w:r>
      <w:r w:rsidRPr="00446612">
        <w:rPr>
          <w:rFonts w:ascii="Arial" w:hAnsi="Arial" w:cs="Arial" w:hint="eastAsia"/>
          <w:rtl/>
        </w:rPr>
        <w:t>האישה</w:t>
      </w:r>
      <w:r w:rsidRPr="00446612">
        <w:rPr>
          <w:rFonts w:ascii="Arial" w:hAnsi="Arial" w:cs="Arial"/>
          <w:rtl/>
        </w:rPr>
        <w:t xml:space="preserve"> </w:t>
      </w:r>
      <w:r w:rsidRPr="00446612">
        <w:rPr>
          <w:rFonts w:ascii="Arial" w:hAnsi="Arial" w:cs="Arial" w:hint="eastAsia"/>
          <w:rtl/>
        </w:rPr>
        <w:t>האחרת</w:t>
      </w:r>
      <w:r w:rsidRPr="00446612">
        <w:rPr>
          <w:rFonts w:ascii="Arial" w:hAnsi="Arial" w:cs="Arial"/>
          <w:rtl/>
        </w:rPr>
        <w:t xml:space="preserve">. </w:t>
      </w:r>
    </w:p>
    <w:p w:rsidR="00BC464D" w:rsidRDefault="00BC464D" w:rsidP="00BC464D">
      <w:pPr>
        <w:pStyle w:val="NormalWeb"/>
        <w:numPr>
          <w:ilvl w:val="0"/>
          <w:numId w:val="1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446612">
        <w:rPr>
          <w:rFonts w:ascii="Arial" w:hAnsi="Arial" w:cs="Arial"/>
          <w:rtl/>
        </w:rPr>
        <w:t xml:space="preserve">מהו ההבדל בין טענות שתי הנשים? </w:t>
      </w:r>
    </w:p>
    <w:p w:rsidR="00BC464D" w:rsidRDefault="00BC464D" w:rsidP="00BC464D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rtl/>
        </w:rPr>
      </w:pPr>
      <w:r w:rsidRPr="00446612">
        <w:rPr>
          <w:rFonts w:ascii="Arial" w:hAnsi="Arial" w:cs="Arial"/>
          <w:u w:val="single"/>
          <w:rtl/>
        </w:rPr>
        <w:t>חלק ג</w:t>
      </w:r>
      <w:r>
        <w:rPr>
          <w:rFonts w:ascii="Arial" w:hAnsi="Arial" w:cs="Arial" w:hint="cs"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–</w:t>
      </w:r>
      <w:r>
        <w:rPr>
          <w:rFonts w:ascii="Arial" w:hAnsi="Arial" w:cs="Arial" w:hint="cs"/>
          <w:u w:val="single"/>
          <w:rtl/>
        </w:rPr>
        <w:t xml:space="preserve"> "סיכום" שלמה ל</w:t>
      </w:r>
      <w:r w:rsidRPr="00446612">
        <w:rPr>
          <w:rFonts w:ascii="Arial" w:hAnsi="Arial" w:cs="Arial"/>
          <w:u w:val="single"/>
          <w:rtl/>
        </w:rPr>
        <w:t>טענות הנשים</w:t>
      </w:r>
    </w:p>
    <w:p w:rsidR="00BC464D" w:rsidRDefault="00BC464D" w:rsidP="00BC464D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>בפס</w:t>
      </w:r>
      <w:r>
        <w:rPr>
          <w:rFonts w:ascii="Arial" w:hAnsi="Arial" w:cs="Arial" w:hint="cs"/>
          <w:rtl/>
        </w:rPr>
        <w:t>וק</w:t>
      </w:r>
      <w:r w:rsidRPr="00446612">
        <w:rPr>
          <w:rFonts w:ascii="Arial" w:hAnsi="Arial" w:cs="Arial"/>
          <w:rtl/>
        </w:rPr>
        <w:t xml:space="preserve"> </w:t>
      </w:r>
      <w:proofErr w:type="spellStart"/>
      <w:r w:rsidRPr="00446612">
        <w:rPr>
          <w:rFonts w:ascii="Arial" w:hAnsi="Arial" w:cs="Arial"/>
          <w:rtl/>
        </w:rPr>
        <w:t>כג</w:t>
      </w:r>
      <w:proofErr w:type="spellEnd"/>
      <w:r w:rsidRPr="00446612">
        <w:rPr>
          <w:rFonts w:ascii="Arial" w:hAnsi="Arial" w:cs="Arial"/>
          <w:rtl/>
        </w:rPr>
        <w:t xml:space="preserve"> שלמה חוזר על טענותיהן של שתי הנשים</w:t>
      </w:r>
      <w:r>
        <w:rPr>
          <w:rFonts w:ascii="Arial" w:hAnsi="Arial" w:cs="Arial" w:hint="cs"/>
          <w:rtl/>
        </w:rPr>
        <w:t>,</w:t>
      </w:r>
      <w:r w:rsidRPr="00446612">
        <w:rPr>
          <w:rFonts w:ascii="Arial" w:hAnsi="Arial" w:cs="Arial"/>
          <w:rtl/>
        </w:rPr>
        <w:t xml:space="preserve"> אך מוסיף מילה אחת</w:t>
      </w:r>
      <w:r>
        <w:rPr>
          <w:rFonts w:ascii="Arial" w:hAnsi="Arial" w:cs="Arial" w:hint="cs"/>
          <w:rtl/>
        </w:rPr>
        <w:t>,</w:t>
      </w:r>
      <w:r w:rsidRPr="00446612">
        <w:rPr>
          <w:rFonts w:ascii="Arial" w:hAnsi="Arial" w:cs="Arial"/>
          <w:rtl/>
        </w:rPr>
        <w:t xml:space="preserve"> לכאורה תמימה. </w:t>
      </w:r>
    </w:p>
    <w:p w:rsidR="00BC464D" w:rsidRDefault="00BC464D" w:rsidP="00BC464D">
      <w:pPr>
        <w:pStyle w:val="NormalWeb"/>
        <w:numPr>
          <w:ilvl w:val="0"/>
          <w:numId w:val="5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rtl/>
        </w:rPr>
        <w:t xml:space="preserve">מהי המילה </w:t>
      </w:r>
      <w:r>
        <w:rPr>
          <w:rFonts w:ascii="Arial" w:hAnsi="Arial" w:cs="Arial" w:hint="cs"/>
          <w:rtl/>
        </w:rPr>
        <w:t>ששלמה</w:t>
      </w:r>
      <w:r w:rsidRPr="00446612">
        <w:rPr>
          <w:rFonts w:ascii="Arial" w:hAnsi="Arial" w:cs="Arial"/>
          <w:rtl/>
        </w:rPr>
        <w:t xml:space="preserve"> מוסיף? </w:t>
      </w:r>
    </w:p>
    <w:p w:rsidR="00BC464D" w:rsidRDefault="00BC464D" w:rsidP="00BC464D">
      <w:pPr>
        <w:pStyle w:val="NormalWeb"/>
        <w:numPr>
          <w:ilvl w:val="0"/>
          <w:numId w:val="5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על מה עשויה להעיד תוספת זו? </w:t>
      </w:r>
      <w:bookmarkStart w:id="1" w:name="24"/>
      <w:bookmarkEnd w:id="1"/>
    </w:p>
    <w:p w:rsidR="00BC464D" w:rsidRDefault="00BC464D" w:rsidP="00BC464D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u w:val="single"/>
          <w:rtl/>
        </w:rPr>
        <w:lastRenderedPageBreak/>
        <w:t xml:space="preserve">חלק ד: </w:t>
      </w:r>
      <w:r>
        <w:rPr>
          <w:rFonts w:ascii="Arial" w:hAnsi="Arial" w:cs="Arial" w:hint="cs"/>
          <w:u w:val="single"/>
          <w:rtl/>
        </w:rPr>
        <w:t xml:space="preserve">החלק הראשון של </w:t>
      </w:r>
      <w:r w:rsidRPr="00446612">
        <w:rPr>
          <w:rFonts w:ascii="Arial" w:hAnsi="Arial" w:cs="Arial"/>
          <w:u w:val="single"/>
          <w:rtl/>
        </w:rPr>
        <w:t>פסק הדין</w:t>
      </w:r>
    </w:p>
    <w:p w:rsidR="00BC464D" w:rsidRDefault="00BC464D" w:rsidP="00BC464D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רשמו במילותיכם את פסק הדין של שלמה </w:t>
      </w:r>
      <w:r>
        <w:rPr>
          <w:rFonts w:ascii="Arial" w:hAnsi="Arial" w:cs="Arial" w:hint="cs"/>
          <w:rtl/>
        </w:rPr>
        <w:t xml:space="preserve">המופיע </w:t>
      </w:r>
      <w:r w:rsidRPr="00446612">
        <w:rPr>
          <w:rFonts w:ascii="Arial" w:hAnsi="Arial" w:cs="Arial"/>
          <w:rtl/>
        </w:rPr>
        <w:t>בפס</w:t>
      </w:r>
      <w:r>
        <w:rPr>
          <w:rFonts w:ascii="Arial" w:hAnsi="Arial" w:cs="Arial" w:hint="cs"/>
          <w:rtl/>
        </w:rPr>
        <w:t xml:space="preserve">וקים </w:t>
      </w:r>
      <w:r w:rsidRPr="00446612">
        <w:rPr>
          <w:rFonts w:ascii="Arial" w:hAnsi="Arial" w:cs="Arial"/>
          <w:rtl/>
        </w:rPr>
        <w:t xml:space="preserve">כד-כה? </w:t>
      </w:r>
    </w:p>
    <w:p w:rsidR="00BC464D" w:rsidRDefault="00BC464D" w:rsidP="00BC464D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rtl/>
        </w:rPr>
        <w:t xml:space="preserve">האם לדעתכם שלמה יודע בשלב זה של המשפט למי שייך הבן החי ולמי המת? הסבירו </w:t>
      </w:r>
      <w:r>
        <w:rPr>
          <w:rFonts w:ascii="Arial" w:hAnsi="Arial" w:cs="Arial" w:hint="cs"/>
          <w:rtl/>
        </w:rPr>
        <w:t xml:space="preserve">את </w:t>
      </w:r>
      <w:r w:rsidRPr="00446612">
        <w:rPr>
          <w:rFonts w:ascii="Arial" w:hAnsi="Arial" w:cs="Arial"/>
          <w:rtl/>
        </w:rPr>
        <w:t>תשובתכם</w:t>
      </w:r>
      <w:r>
        <w:rPr>
          <w:rFonts w:ascii="Arial" w:hAnsi="Arial" w:cs="Arial" w:hint="cs"/>
          <w:rtl/>
        </w:rPr>
        <w:t>.</w:t>
      </w:r>
      <w:r w:rsidRPr="00446612">
        <w:rPr>
          <w:rFonts w:ascii="Arial" w:hAnsi="Arial" w:cs="Arial"/>
          <w:rtl/>
        </w:rPr>
        <w:t xml:space="preserve"> </w:t>
      </w:r>
    </w:p>
    <w:p w:rsidR="00BC464D" w:rsidRDefault="00BC464D" w:rsidP="00BC464D">
      <w:pPr>
        <w:pStyle w:val="NormalWeb"/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u w:val="single"/>
          <w:rtl/>
        </w:rPr>
        <w:t xml:space="preserve">חלק ה: </w:t>
      </w:r>
      <w:r>
        <w:rPr>
          <w:rFonts w:ascii="Arial" w:hAnsi="Arial" w:cs="Arial" w:hint="cs"/>
          <w:u w:val="single"/>
          <w:rtl/>
        </w:rPr>
        <w:t xml:space="preserve">החלק השני של </w:t>
      </w:r>
      <w:r w:rsidRPr="00446612">
        <w:rPr>
          <w:rFonts w:ascii="Arial" w:hAnsi="Arial" w:cs="Arial"/>
          <w:u w:val="single"/>
          <w:rtl/>
        </w:rPr>
        <w:t>פסק הדין</w:t>
      </w:r>
      <w:bookmarkStart w:id="2" w:name="28"/>
      <w:bookmarkEnd w:id="2"/>
    </w:p>
    <w:p w:rsidR="00BC464D" w:rsidRDefault="00BC464D" w:rsidP="00BC464D">
      <w:pPr>
        <w:pStyle w:val="NormalWeb"/>
        <w:numPr>
          <w:ilvl w:val="0"/>
          <w:numId w:val="3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  <w:rtl/>
        </w:rPr>
      </w:pPr>
      <w:r w:rsidRPr="00446612">
        <w:rPr>
          <w:rFonts w:ascii="Arial" w:hAnsi="Arial" w:cs="Arial"/>
          <w:rtl/>
        </w:rPr>
        <w:t xml:space="preserve">רשמו במילותיכם את תגובת כל אישה </w:t>
      </w:r>
      <w:r>
        <w:rPr>
          <w:rFonts w:ascii="Arial" w:hAnsi="Arial" w:cs="Arial" w:hint="cs"/>
          <w:rtl/>
        </w:rPr>
        <w:t>ב</w:t>
      </w:r>
      <w:r w:rsidRPr="00446612">
        <w:rPr>
          <w:rFonts w:ascii="Arial" w:hAnsi="Arial" w:cs="Arial"/>
          <w:rtl/>
        </w:rPr>
        <w:t>פס</w:t>
      </w:r>
      <w:r>
        <w:rPr>
          <w:rFonts w:ascii="Arial" w:hAnsi="Arial" w:cs="Arial" w:hint="cs"/>
          <w:rtl/>
        </w:rPr>
        <w:t>וקים</w:t>
      </w:r>
      <w:r w:rsidRPr="00446612">
        <w:rPr>
          <w:rFonts w:ascii="Arial" w:hAnsi="Arial" w:cs="Arial"/>
          <w:rtl/>
        </w:rPr>
        <w:t xml:space="preserve"> </w:t>
      </w:r>
      <w:proofErr w:type="spellStart"/>
      <w:r w:rsidRPr="00446612">
        <w:rPr>
          <w:rFonts w:ascii="Arial" w:hAnsi="Arial" w:cs="Arial"/>
          <w:rtl/>
        </w:rPr>
        <w:t>כו-כז</w:t>
      </w:r>
      <w:proofErr w:type="spellEnd"/>
      <w:r>
        <w:rPr>
          <w:rFonts w:ascii="Arial" w:hAnsi="Arial" w:cs="Arial" w:hint="cs"/>
          <w:rtl/>
        </w:rPr>
        <w:t>.</w:t>
      </w:r>
    </w:p>
    <w:p w:rsidR="00BC464D" w:rsidRDefault="00BC464D" w:rsidP="00BC464D">
      <w:pPr>
        <w:pStyle w:val="NormalWeb"/>
        <w:numPr>
          <w:ilvl w:val="0"/>
          <w:numId w:val="3"/>
        </w:numPr>
        <w:bidi/>
        <w:spacing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rtl/>
        </w:rPr>
        <w:t xml:space="preserve">מהי החלטת שלמה המלך? </w:t>
      </w:r>
    </w:p>
    <w:p w:rsidR="00BC464D" w:rsidRDefault="00BC464D" w:rsidP="00BC464D">
      <w:pPr>
        <w:pStyle w:val="NormalWeb"/>
        <w:numPr>
          <w:ilvl w:val="0"/>
          <w:numId w:val="3"/>
        </w:numPr>
        <w:bidi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612">
        <w:rPr>
          <w:rFonts w:ascii="Arial" w:hAnsi="Arial" w:cs="Arial"/>
          <w:rtl/>
        </w:rPr>
        <w:t xml:space="preserve">מה הוא הגורם אשר סייע לשלמה להגיע לידי הכרעה? </w:t>
      </w:r>
    </w:p>
    <w:p w:rsidR="00506176" w:rsidRPr="00BC464D" w:rsidRDefault="00BC464D"/>
    <w:sectPr w:rsidR="00506176" w:rsidRPr="00BC464D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920"/>
    <w:multiLevelType w:val="hybridMultilevel"/>
    <w:tmpl w:val="52CC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7500"/>
    <w:multiLevelType w:val="hybridMultilevel"/>
    <w:tmpl w:val="1F204EE2"/>
    <w:lvl w:ilvl="0" w:tplc="A850A83A">
      <w:start w:val="1"/>
      <w:numFmt w:val="decimal"/>
      <w:lvlText w:val="%1."/>
      <w:lvlJc w:val="left"/>
      <w:pPr>
        <w:ind w:left="435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856D64"/>
    <w:multiLevelType w:val="hybridMultilevel"/>
    <w:tmpl w:val="C7CC7268"/>
    <w:lvl w:ilvl="0" w:tplc="98F6BF00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  <w:b w:val="0"/>
        <w:bCs w:val="0"/>
        <w:sz w:val="24"/>
        <w:szCs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300F"/>
    <w:multiLevelType w:val="hybridMultilevel"/>
    <w:tmpl w:val="7C94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2F01"/>
    <w:multiLevelType w:val="hybridMultilevel"/>
    <w:tmpl w:val="7186C212"/>
    <w:lvl w:ilvl="0" w:tplc="B26677F8">
      <w:start w:val="1"/>
      <w:numFmt w:val="decimal"/>
      <w:lvlText w:val="%1."/>
      <w:lvlJc w:val="left"/>
      <w:pPr>
        <w:ind w:left="435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D"/>
    <w:rsid w:val="006C7B3A"/>
    <w:rsid w:val="00BC464D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B8D1"/>
  <w15:chartTrackingRefBased/>
  <w15:docId w15:val="{1B56ED3D-AE81-486C-A932-1484D16A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C46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2018-06-06T13:09:00Z</dcterms:created>
  <dcterms:modified xsi:type="dcterms:W3CDTF">2018-06-06T13:09:00Z</dcterms:modified>
</cp:coreProperties>
</file>