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55" w:rsidRPr="00303BA4" w:rsidRDefault="00A35D55" w:rsidP="00A35D5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03BA4">
        <w:rPr>
          <w:rFonts w:asciiTheme="minorBidi" w:hAnsiTheme="minorBidi"/>
          <w:b/>
          <w:bCs/>
          <w:sz w:val="24"/>
          <w:szCs w:val="24"/>
          <w:rtl/>
        </w:rPr>
        <w:t>נספח</w:t>
      </w:r>
      <w:r w:rsidRPr="00303BA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303BA4">
        <w:rPr>
          <w:rFonts w:asciiTheme="minorBidi" w:hAnsiTheme="minorBidi"/>
          <w:b/>
          <w:bCs/>
          <w:sz w:val="24"/>
          <w:szCs w:val="24"/>
          <w:rtl/>
        </w:rPr>
        <w:t>– טבלה</w:t>
      </w:r>
      <w:r w:rsidRPr="00303BA4">
        <w:rPr>
          <w:rFonts w:asciiTheme="minorBidi" w:hAnsiTheme="minorBidi" w:hint="cs"/>
          <w:b/>
          <w:bCs/>
          <w:sz w:val="24"/>
          <w:szCs w:val="24"/>
          <w:rtl/>
        </w:rPr>
        <w:t xml:space="preserve"> שהתלמידים ימלאו</w:t>
      </w:r>
      <w:bookmarkStart w:id="0" w:name="_GoBack"/>
      <w:bookmarkEnd w:id="0"/>
    </w:p>
    <w:tbl>
      <w:tblPr>
        <w:tblStyle w:val="a3"/>
        <w:bidiVisual/>
        <w:tblW w:w="8791" w:type="dxa"/>
        <w:tblLook w:val="04A0" w:firstRow="1" w:lastRow="0" w:firstColumn="1" w:lastColumn="0" w:noHBand="0" w:noVBand="1"/>
      </w:tblPr>
      <w:tblGrid>
        <w:gridCol w:w="2695"/>
        <w:gridCol w:w="6096"/>
      </w:tblGrid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כינוי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הצעת התערבות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דימוי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רמיזה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השוואה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מילים מנחות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הצגת תקדים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שאלות רטוריות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ניגוד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A35D55" w:rsidRPr="00477F50" w:rsidTr="0018053B">
        <w:tc>
          <w:tcPr>
            <w:tcW w:w="8791" w:type="dxa"/>
            <w:gridSpan w:val="2"/>
            <w:shd w:val="clear" w:color="auto" w:fill="D9D9D9" w:themeFill="background1" w:themeFillShade="D9"/>
            <w:vAlign w:val="center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דיבור ישיר אל העם ובלשון העם</w:t>
            </w:r>
          </w:p>
        </w:tc>
      </w:tr>
    </w:tbl>
    <w:p w:rsidR="00A35D55" w:rsidRDefault="00A35D55" w:rsidP="00A35D5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A35D55" w:rsidRDefault="00A35D55">
      <w:pPr>
        <w:bidi w:val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br w:type="page"/>
      </w:r>
    </w:p>
    <w:p w:rsidR="00A35D55" w:rsidRPr="00477F50" w:rsidRDefault="00A35D55" w:rsidP="00A35D5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77F50">
        <w:rPr>
          <w:rFonts w:asciiTheme="minorBidi" w:hAnsiTheme="minorBidi"/>
          <w:sz w:val="24"/>
          <w:szCs w:val="24"/>
          <w:rtl/>
        </w:rPr>
        <w:lastRenderedPageBreak/>
        <w:t xml:space="preserve">טבלה למורה: </w:t>
      </w:r>
    </w:p>
    <w:tbl>
      <w:tblPr>
        <w:tblStyle w:val="a3"/>
        <w:bidiVisual/>
        <w:tblW w:w="8791" w:type="dxa"/>
        <w:tblLook w:val="04A0" w:firstRow="1" w:lastRow="0" w:firstColumn="1" w:lastColumn="0" w:noHBand="0" w:noVBand="1"/>
      </w:tblPr>
      <w:tblGrid>
        <w:gridCol w:w="2695"/>
        <w:gridCol w:w="6096"/>
      </w:tblGrid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כינוי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מכנה את מלך אשור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'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המלך הגדול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'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בעוד חזקיהו לא נקרא אפילו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'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מלך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'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פסוקים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-לא)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הצעת התערבות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מתערב עם חזקיהו שייתן לו 2,000 סוסים אם יהיו לו פרשים להושיב עליהם.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דימוי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מצרים היא "משענת קנה רצוץ" 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כא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רמיזה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רומז לאיומי הנביאים שהזהירו את העם מפני הגלות.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השוואה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משווה את אלוהים לשאר האלים, הופך אותו לאל מקומי (בנאום השני) וטוען שאינו חזק מן השאר. 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פסוקים 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לג-לה)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מילים מנחות</w:t>
            </w:r>
          </w:p>
        </w:tc>
        <w:tc>
          <w:tcPr>
            <w:tcW w:w="6096" w:type="dxa"/>
          </w:tcPr>
          <w:p w:rsidR="00A35D55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בט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"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ח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– נועד לערער את ב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טחון אנשי יהודה.</w:t>
            </w:r>
          </w:p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נצ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"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ל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- באמצעות מילה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זו </w:t>
            </w: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רבשקה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מנסה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לשכנע את העם שההצלה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לא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תבוא להם משום גורם, חוץ ממלך אשור אם ייכנעו לו.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הצגת תקדים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מזכיר את חורבן שומרון והערים האחרות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שאלות רטוריות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מרבה בשאלות רטוריות 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פסוקים </w:t>
            </w: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יט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כ, </w:t>
            </w: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כג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, כה)</w:t>
            </w:r>
          </w:p>
        </w:tc>
      </w:tr>
      <w:tr w:rsidR="00A35D55" w:rsidRPr="00477F50" w:rsidTr="0018053B">
        <w:tc>
          <w:tcPr>
            <w:tcW w:w="2695" w:type="dxa"/>
            <w:shd w:val="clear" w:color="auto" w:fill="D9D9D9" w:themeFill="background1" w:themeFillShade="D9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ניגוד</w:t>
            </w:r>
          </w:p>
        </w:tc>
        <w:tc>
          <w:tcPr>
            <w:tcW w:w="6096" w:type="dxa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בין המצב הטוב הצפוי להם אם י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כנעו (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פסוקים 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לא-לב) לבין המצב העגום אם לא י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כנעו (</w:t>
            </w:r>
            <w:proofErr w:type="spellStart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כז</w:t>
            </w:r>
            <w:proofErr w:type="spellEnd"/>
            <w:r w:rsidRPr="00477F50">
              <w:rPr>
                <w:rFonts w:asciiTheme="minorBidi" w:hAnsiTheme="minorBidi" w:cstheme="minorBidi"/>
                <w:sz w:val="24"/>
                <w:szCs w:val="24"/>
                <w:rtl/>
              </w:rPr>
              <w:t>).</w:t>
            </w:r>
          </w:p>
        </w:tc>
      </w:tr>
      <w:tr w:rsidR="00A35D55" w:rsidRPr="00477F50" w:rsidTr="0018053B">
        <w:tc>
          <w:tcPr>
            <w:tcW w:w="8791" w:type="dxa"/>
            <w:gridSpan w:val="2"/>
            <w:shd w:val="clear" w:color="auto" w:fill="D9D9D9" w:themeFill="background1" w:themeFillShade="D9"/>
            <w:vAlign w:val="center"/>
          </w:tcPr>
          <w:p w:rsidR="00A35D55" w:rsidRPr="00477F50" w:rsidRDefault="00A35D55" w:rsidP="0018053B">
            <w:pP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77F5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דיבור ישיר אל העם ובלשון העם</w:t>
            </w:r>
          </w:p>
        </w:tc>
      </w:tr>
    </w:tbl>
    <w:p w:rsidR="00A35D55" w:rsidRPr="00477F50" w:rsidRDefault="00A35D55" w:rsidP="00A35D5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84EE5" w:rsidRDefault="00A35D55"/>
    <w:sectPr w:rsidR="00884EE5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5"/>
    <w:rsid w:val="00756748"/>
    <w:rsid w:val="007672EB"/>
    <w:rsid w:val="00A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7E94"/>
  <w15:chartTrackingRefBased/>
  <w15:docId w15:val="{159A639F-96CD-4FCC-A000-5546635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2018-06-07T07:02:00Z</dcterms:created>
  <dcterms:modified xsi:type="dcterms:W3CDTF">2018-06-07T07:06:00Z</dcterms:modified>
</cp:coreProperties>
</file>