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81C" w:rsidRPr="006E1A72" w:rsidRDefault="008B681C" w:rsidP="008B681C">
      <w:pPr>
        <w:shd w:val="clear" w:color="auto" w:fill="FFFFFF"/>
        <w:spacing w:after="0" w:line="360" w:lineRule="auto"/>
        <w:jc w:val="both"/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rtl/>
        </w:rPr>
      </w:pPr>
      <w:r>
        <w:rPr>
          <w:rFonts w:asciiTheme="minorBidi" w:eastAsia="Times New Roman" w:hAnsiTheme="minorBidi" w:hint="cs"/>
          <w:b/>
          <w:bCs/>
          <w:color w:val="000000" w:themeColor="text1"/>
          <w:sz w:val="24"/>
          <w:szCs w:val="24"/>
          <w:rtl/>
        </w:rPr>
        <w:t>דף עבודה: ברית הבריונים</w:t>
      </w:r>
    </w:p>
    <w:p w:rsidR="008B681C" w:rsidRPr="007E61AC" w:rsidRDefault="008B681C" w:rsidP="008B681C">
      <w:pPr>
        <w:shd w:val="clear" w:color="auto" w:fill="FFFFFF"/>
        <w:spacing w:after="0" w:line="360" w:lineRule="auto"/>
        <w:jc w:val="both"/>
        <w:rPr>
          <w:rFonts w:asciiTheme="minorBidi" w:eastAsia="Times New Roman" w:hAnsiTheme="minorBidi"/>
          <w:color w:val="000000" w:themeColor="text1"/>
          <w:sz w:val="24"/>
          <w:szCs w:val="24"/>
        </w:rPr>
      </w:pPr>
      <w:r w:rsidRPr="007E61AC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ברית הבריונים </w:t>
      </w:r>
    </w:p>
    <w:p w:rsidR="008B681C" w:rsidRDefault="008B681C" w:rsidP="008B681C">
      <w:pPr>
        <w:shd w:val="clear" w:color="auto" w:fill="FFFFFF"/>
        <w:spacing w:after="0" w:line="360" w:lineRule="auto"/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rtl/>
        </w:rPr>
      </w:pPr>
      <w:r w:rsidRPr="007E61AC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rtl/>
        </w:rPr>
        <w:t>אותם בריונים שהיו בשכנותו של רבי מאיר והיו מצערים אותו הרבה</w:t>
      </w:r>
      <w:r>
        <w:rPr>
          <w:rFonts w:ascii="David" w:eastAsia="Times New Roman" w:hAnsi="David" w:cs="David" w:hint="cs"/>
          <w:b/>
          <w:bCs/>
          <w:color w:val="000000" w:themeColor="text1"/>
          <w:sz w:val="24"/>
          <w:szCs w:val="24"/>
          <w:rtl/>
        </w:rPr>
        <w:t xml:space="preserve">. </w:t>
      </w:r>
      <w:r w:rsidRPr="007E61AC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rtl/>
        </w:rPr>
        <w:t>היה מבקש רבי מאיר רחמים עליהם שימותו</w:t>
      </w:r>
      <w:r>
        <w:rPr>
          <w:rFonts w:ascii="David" w:eastAsia="Times New Roman" w:hAnsi="David" w:cs="David" w:hint="cs"/>
          <w:b/>
          <w:bCs/>
          <w:color w:val="000000" w:themeColor="text1"/>
          <w:sz w:val="24"/>
          <w:szCs w:val="24"/>
          <w:rtl/>
        </w:rPr>
        <w:t>.</w:t>
      </w:r>
      <w:r w:rsidRPr="007E61AC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rtl/>
        </w:rPr>
        <w:t> </w:t>
      </w:r>
    </w:p>
    <w:p w:rsidR="008B681C" w:rsidRPr="006E1A72" w:rsidRDefault="008B681C" w:rsidP="008B681C">
      <w:pPr>
        <w:shd w:val="clear" w:color="auto" w:fill="FFFFFF"/>
        <w:spacing w:after="0" w:line="360" w:lineRule="auto"/>
        <w:rPr>
          <w:rFonts w:asciiTheme="minorBidi" w:eastAsia="Times New Roman" w:hAnsiTheme="minorBidi"/>
          <w:color w:val="000000" w:themeColor="text1"/>
          <w:sz w:val="24"/>
          <w:szCs w:val="24"/>
          <w:rtl/>
        </w:rPr>
      </w:pPr>
      <w:r w:rsidRPr="007E61AC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rtl/>
        </w:rPr>
        <w:t xml:space="preserve">אמרה לו ברוריה אשתו: </w:t>
      </w:r>
      <w:r>
        <w:rPr>
          <w:rFonts w:ascii="David" w:eastAsia="Times New Roman" w:hAnsi="David" w:cs="David" w:hint="cs"/>
          <w:b/>
          <w:bCs/>
          <w:color w:val="000000" w:themeColor="text1"/>
          <w:sz w:val="24"/>
          <w:szCs w:val="24"/>
          <w:rtl/>
        </w:rPr>
        <w:t xml:space="preserve">"על מה סומך אתה בתפילה זו שימותו הבריונים? </w:t>
      </w:r>
      <w:r w:rsidRPr="007E61AC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rtl/>
        </w:rPr>
        <w:t xml:space="preserve">משום שנאמר </w:t>
      </w:r>
      <w:r>
        <w:rPr>
          <w:rFonts w:ascii="David" w:eastAsia="Times New Roman" w:hAnsi="David" w:cs="David" w:hint="cs"/>
          <w:b/>
          <w:bCs/>
          <w:color w:val="000000" w:themeColor="text1"/>
          <w:sz w:val="24"/>
          <w:szCs w:val="24"/>
          <w:rtl/>
        </w:rPr>
        <w:t>'</w:t>
      </w:r>
      <w:r w:rsidRPr="007E61AC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rtl/>
        </w:rPr>
        <w:t>יתמו חטאים</w:t>
      </w:r>
      <w:r>
        <w:rPr>
          <w:rFonts w:ascii="David" w:eastAsia="Times New Roman" w:hAnsi="David" w:cs="David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David" w:eastAsia="Times New Roman" w:hAnsi="David" w:cs="David" w:hint="cs"/>
          <w:b/>
          <w:bCs/>
          <w:color w:val="000000" w:themeColor="text1"/>
          <w:sz w:val="24"/>
          <w:szCs w:val="24"/>
          <w:rtl/>
        </w:rPr>
        <w:t>מן הארץ' וסבור אתה כי טוב לעולם בכיליון הרשעים. ואולם האם נאמר</w:t>
      </w:r>
      <w:r w:rsidRPr="007E61AC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r>
        <w:rPr>
          <w:rFonts w:ascii="David" w:eastAsia="Times New Roman" w:hAnsi="David" w:cs="David" w:hint="cs"/>
          <w:b/>
          <w:bCs/>
          <w:color w:val="000000" w:themeColor="text1"/>
          <w:sz w:val="24"/>
          <w:szCs w:val="24"/>
          <w:rtl/>
        </w:rPr>
        <w:t xml:space="preserve">'יתמו </w:t>
      </w:r>
      <w:r w:rsidRPr="007E61AC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rtl/>
        </w:rPr>
        <w:t>חוטאים</w:t>
      </w:r>
      <w:r>
        <w:rPr>
          <w:rFonts w:ascii="David" w:eastAsia="Times New Roman" w:hAnsi="David" w:cs="David" w:hint="cs"/>
          <w:b/>
          <w:bCs/>
          <w:color w:val="000000" w:themeColor="text1"/>
          <w:sz w:val="24"/>
          <w:szCs w:val="24"/>
          <w:rtl/>
        </w:rPr>
        <w:t>'</w:t>
      </w:r>
      <w:r w:rsidRPr="007E61AC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rtl/>
        </w:rPr>
        <w:t xml:space="preserve">? </w:t>
      </w:r>
      <w:r>
        <w:rPr>
          <w:rFonts w:ascii="David" w:eastAsia="Times New Roman" w:hAnsi="David" w:cs="David" w:hint="cs"/>
          <w:b/>
          <w:bCs/>
          <w:color w:val="000000" w:themeColor="text1"/>
          <w:sz w:val="24"/>
          <w:szCs w:val="24"/>
          <w:rtl/>
        </w:rPr>
        <w:t xml:space="preserve">והלא 'יתמו </w:t>
      </w:r>
      <w:r w:rsidRPr="007E61AC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rtl/>
        </w:rPr>
        <w:t>חטאים</w:t>
      </w:r>
      <w:r>
        <w:rPr>
          <w:rFonts w:ascii="David" w:eastAsia="Times New Roman" w:hAnsi="David" w:cs="David" w:hint="cs"/>
          <w:b/>
          <w:bCs/>
          <w:color w:val="000000" w:themeColor="text1"/>
          <w:sz w:val="24"/>
          <w:szCs w:val="24"/>
          <w:rtl/>
        </w:rPr>
        <w:t>'</w:t>
      </w:r>
      <w:r w:rsidRPr="007E61AC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rtl/>
        </w:rPr>
        <w:t xml:space="preserve"> נאמר</w:t>
      </w:r>
      <w:r>
        <w:rPr>
          <w:rFonts w:ascii="David" w:eastAsia="Times New Roman" w:hAnsi="David" w:cs="David" w:hint="cs"/>
          <w:b/>
          <w:bCs/>
          <w:color w:val="000000" w:themeColor="text1"/>
          <w:sz w:val="24"/>
          <w:szCs w:val="24"/>
          <w:rtl/>
        </w:rPr>
        <w:t xml:space="preserve">, ויש להתפלל לכיליונה של הרשעות ולא של הרשע. </w:t>
      </w:r>
      <w:r w:rsidRPr="007E61AC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rtl/>
        </w:rPr>
        <w:t xml:space="preserve">ועוד, </w:t>
      </w:r>
      <w:r>
        <w:rPr>
          <w:rFonts w:ascii="David" w:eastAsia="Times New Roman" w:hAnsi="David" w:cs="David" w:hint="cs"/>
          <w:b/>
          <w:bCs/>
          <w:color w:val="000000" w:themeColor="text1"/>
          <w:sz w:val="24"/>
          <w:szCs w:val="24"/>
          <w:rtl/>
        </w:rPr>
        <w:t xml:space="preserve">המשך </w:t>
      </w:r>
      <w:r w:rsidRPr="007E61AC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rtl/>
        </w:rPr>
        <w:t xml:space="preserve">לסופו של הפסוק </w:t>
      </w:r>
      <w:r>
        <w:rPr>
          <w:rFonts w:ascii="David" w:eastAsia="Times New Roman" w:hAnsi="David" w:cs="David" w:hint="cs"/>
          <w:b/>
          <w:bCs/>
          <w:color w:val="000000" w:themeColor="text1"/>
          <w:sz w:val="24"/>
          <w:szCs w:val="24"/>
          <w:rtl/>
        </w:rPr>
        <w:t>וכתוב שם '</w:t>
      </w:r>
      <w:r w:rsidRPr="007E61AC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rtl/>
        </w:rPr>
        <w:t>ורשעים עוד אינ</w:t>
      </w:r>
      <w:r>
        <w:rPr>
          <w:rFonts w:ascii="David" w:eastAsia="Times New Roman" w:hAnsi="David" w:cs="David" w:hint="cs"/>
          <w:b/>
          <w:bCs/>
          <w:color w:val="000000" w:themeColor="text1"/>
          <w:sz w:val="24"/>
          <w:szCs w:val="24"/>
          <w:rtl/>
        </w:rPr>
        <w:t xml:space="preserve">ם'. </w:t>
      </w:r>
      <w:r w:rsidRPr="007E61AC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rtl/>
        </w:rPr>
        <w:t>כיוון ש</w:t>
      </w:r>
      <w:r>
        <w:rPr>
          <w:rFonts w:ascii="David" w:eastAsia="Times New Roman" w:hAnsi="David" w:cs="David" w:hint="cs"/>
          <w:b/>
          <w:bCs/>
          <w:color w:val="000000" w:themeColor="text1"/>
          <w:sz w:val="24"/>
          <w:szCs w:val="24"/>
          <w:rtl/>
        </w:rPr>
        <w:t>'</w:t>
      </w:r>
      <w:r w:rsidRPr="007E61AC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rtl/>
        </w:rPr>
        <w:t>יתמו חטאים</w:t>
      </w:r>
      <w:r>
        <w:rPr>
          <w:rFonts w:ascii="David" w:eastAsia="Times New Roman" w:hAnsi="David" w:cs="David" w:hint="cs"/>
          <w:b/>
          <w:bCs/>
          <w:color w:val="000000" w:themeColor="text1"/>
          <w:sz w:val="24"/>
          <w:szCs w:val="24"/>
          <w:rtl/>
        </w:rPr>
        <w:t>' מכאן והלאה כיצד אפשר</w:t>
      </w:r>
      <w:r w:rsidRPr="007E61AC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r>
        <w:rPr>
          <w:rFonts w:ascii="David" w:eastAsia="Times New Roman" w:hAnsi="David" w:cs="David" w:hint="cs"/>
          <w:b/>
          <w:bCs/>
          <w:color w:val="000000" w:themeColor="text1"/>
          <w:sz w:val="24"/>
          <w:szCs w:val="24"/>
          <w:rtl/>
        </w:rPr>
        <w:t>יהא ש'</w:t>
      </w:r>
      <w:r w:rsidRPr="007E61AC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rtl/>
        </w:rPr>
        <w:t>רשעים עוד אינם</w:t>
      </w:r>
      <w:r>
        <w:rPr>
          <w:rFonts w:ascii="David" w:eastAsia="Times New Roman" w:hAnsi="David" w:cs="David" w:hint="cs"/>
          <w:b/>
          <w:bCs/>
          <w:color w:val="000000" w:themeColor="text1"/>
          <w:sz w:val="24"/>
          <w:szCs w:val="24"/>
          <w:rtl/>
        </w:rPr>
        <w:t xml:space="preserve">', כלומר, שאינם עוד רשעים? </w:t>
      </w:r>
      <w:r w:rsidRPr="007E61AC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rtl/>
        </w:rPr>
        <w:t>אלא בקש רחמים עליהם שיחזרו בתשובה</w:t>
      </w:r>
      <w:r>
        <w:rPr>
          <w:rFonts w:ascii="David" w:eastAsia="Times New Roman" w:hAnsi="David" w:cs="David" w:hint="cs"/>
          <w:b/>
          <w:bCs/>
          <w:color w:val="000000" w:themeColor="text1"/>
          <w:sz w:val="24"/>
          <w:szCs w:val="24"/>
          <w:rtl/>
        </w:rPr>
        <w:t>, וממילא יתקיים</w:t>
      </w:r>
      <w:r w:rsidRPr="007E61AC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r>
        <w:rPr>
          <w:rFonts w:ascii="David" w:eastAsia="Times New Roman" w:hAnsi="David" w:cs="David" w:hint="cs"/>
          <w:b/>
          <w:bCs/>
          <w:color w:val="000000" w:themeColor="text1"/>
          <w:sz w:val="24"/>
          <w:szCs w:val="24"/>
          <w:rtl/>
        </w:rPr>
        <w:t>'</w:t>
      </w:r>
      <w:r w:rsidRPr="007E61AC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rtl/>
        </w:rPr>
        <w:t>ורשעים עוד אינם</w:t>
      </w:r>
      <w:r>
        <w:rPr>
          <w:rFonts w:ascii="David" w:eastAsia="Times New Roman" w:hAnsi="David" w:cs="David" w:hint="cs"/>
          <w:b/>
          <w:bCs/>
          <w:color w:val="000000" w:themeColor="text1"/>
          <w:sz w:val="24"/>
          <w:szCs w:val="24"/>
          <w:rtl/>
        </w:rPr>
        <w:t>'.'</w:t>
      </w:r>
      <w:r w:rsidRPr="007E61AC">
        <w:rPr>
          <w:rFonts w:ascii="David" w:eastAsia="Times New Roman" w:hAnsi="David" w:cs="David"/>
          <w:b/>
          <w:bCs/>
          <w:color w:val="000000" w:themeColor="text1"/>
          <w:sz w:val="24"/>
          <w:szCs w:val="24"/>
        </w:rPr>
        <w:br/>
      </w:r>
      <w:r w:rsidRPr="007E61AC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rtl/>
        </w:rPr>
        <w:t>ביקש רחמים עליהם וחזרו בתשובה</w:t>
      </w:r>
      <w:r>
        <w:rPr>
          <w:rFonts w:ascii="David" w:eastAsia="Times New Roman" w:hAnsi="David" w:cs="David" w:hint="cs"/>
          <w:b/>
          <w:bCs/>
          <w:color w:val="000000" w:themeColor="text1"/>
          <w:sz w:val="24"/>
          <w:szCs w:val="24"/>
          <w:rtl/>
        </w:rPr>
        <w:t>.</w:t>
      </w:r>
      <w:r w:rsidRPr="007E61AC">
        <w:rPr>
          <w:rFonts w:ascii="David" w:eastAsia="Times New Roman" w:hAnsi="David" w:cs="David"/>
          <w:b/>
          <w:bCs/>
          <w:color w:val="000000" w:themeColor="text1"/>
          <w:sz w:val="24"/>
          <w:szCs w:val="24"/>
        </w:rPr>
        <w:t> </w:t>
      </w:r>
      <w:r w:rsidRPr="007E61AC">
        <w:rPr>
          <w:rFonts w:ascii="David" w:eastAsia="Times New Roman" w:hAnsi="David" w:cs="David"/>
          <w:b/>
          <w:bCs/>
          <w:color w:val="000000" w:themeColor="text1"/>
          <w:sz w:val="24"/>
          <w:szCs w:val="24"/>
        </w:rPr>
        <w:br/>
      </w:r>
      <w:r w:rsidRPr="006E1A72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>(בבלי ברכות</w:t>
      </w:r>
      <w:r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 xml:space="preserve"> דף </w:t>
      </w:r>
      <w:r w:rsidRPr="006E1A72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>י ע</w:t>
      </w:r>
      <w:r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 xml:space="preserve">מוד </w:t>
      </w:r>
      <w:r w:rsidRPr="006E1A72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>א</w:t>
      </w:r>
      <w:r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 xml:space="preserve"> בתרגום ופירוש הרב </w:t>
      </w:r>
      <w:proofErr w:type="spellStart"/>
      <w:r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שטיינזלץ</w:t>
      </w:r>
      <w:proofErr w:type="spellEnd"/>
      <w:r w:rsidRPr="006E1A72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>)</w:t>
      </w:r>
    </w:p>
    <w:p w:rsidR="008B681C" w:rsidRPr="006E1A72" w:rsidRDefault="008B681C" w:rsidP="008B681C">
      <w:pPr>
        <w:shd w:val="clear" w:color="auto" w:fill="FFFFFF"/>
        <w:spacing w:after="0" w:line="360" w:lineRule="auto"/>
        <w:jc w:val="both"/>
        <w:rPr>
          <w:rFonts w:asciiTheme="minorBidi" w:eastAsia="Times New Roman" w:hAnsiTheme="minorBidi"/>
          <w:color w:val="000000" w:themeColor="text1"/>
          <w:sz w:val="24"/>
          <w:szCs w:val="24"/>
          <w:rtl/>
        </w:rPr>
      </w:pPr>
    </w:p>
    <w:p w:rsidR="008B681C" w:rsidRPr="006E1A72" w:rsidRDefault="008B681C" w:rsidP="008B681C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Theme="minorBidi" w:eastAsia="Times New Roman" w:hAnsiTheme="minorBidi"/>
          <w:color w:val="000000" w:themeColor="text1"/>
          <w:sz w:val="24"/>
          <w:szCs w:val="24"/>
        </w:rPr>
      </w:pPr>
      <w:r w:rsidRPr="006E1A72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>כיצד ברוריה, אשתו של רבי מאיר,</w:t>
      </w:r>
      <w:r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 xml:space="preserve"> מפרשת</w:t>
      </w:r>
      <w:r w:rsidRPr="006E1A72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את הפסוק 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"</w:t>
      </w:r>
      <w:r w:rsidRPr="006C4A6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יִתַּמּוּ חַטָּאִים מִן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6C4A6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הָאָרֶץ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"</w:t>
      </w:r>
      <w:r w:rsidRPr="006E1A72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? </w:t>
      </w:r>
    </w:p>
    <w:p w:rsidR="008B681C" w:rsidRPr="006E1A72" w:rsidRDefault="008B681C" w:rsidP="008B681C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Theme="minorBidi" w:eastAsia="Times New Roman" w:hAnsiTheme="minorBidi"/>
          <w:color w:val="000000" w:themeColor="text1"/>
          <w:sz w:val="24"/>
          <w:szCs w:val="24"/>
        </w:rPr>
      </w:pPr>
      <w:r w:rsidRPr="006E1A72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איזה קשר ברוריה </w:t>
      </w:r>
      <w:r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 xml:space="preserve">יוצרת </w:t>
      </w:r>
      <w:r w:rsidRPr="006E1A72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>בין ראשיתו של הפסוק לסופו?</w:t>
      </w:r>
    </w:p>
    <w:p w:rsidR="008B681C" w:rsidRPr="006E1A72" w:rsidRDefault="008B681C" w:rsidP="008B681C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Theme="minorBidi" w:eastAsia="Times New Roman" w:hAnsiTheme="minorBidi"/>
          <w:color w:val="000000" w:themeColor="text1"/>
          <w:sz w:val="24"/>
          <w:szCs w:val="24"/>
        </w:rPr>
      </w:pPr>
      <w:r w:rsidRPr="006E1A72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>בהמשך לקשר זה, איזה שינוי היא מבקשת מר' מאיר שיערוך בתפילתו?</w:t>
      </w:r>
    </w:p>
    <w:p w:rsidR="008B681C" w:rsidRPr="006E1A72" w:rsidRDefault="008B681C" w:rsidP="008B681C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Theme="minorBidi" w:eastAsia="Times New Roman" w:hAnsiTheme="minorBidi"/>
          <w:color w:val="000000" w:themeColor="text1"/>
          <w:sz w:val="24"/>
          <w:szCs w:val="24"/>
        </w:rPr>
      </w:pPr>
      <w:r w:rsidRPr="006E1A72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מה ההבדל בין תפיסת העולם של ר' מאיר לבין תפיסת העולם של ברוריה בכל הנוגע לנוכחותם של רשעים בעולם? </w:t>
      </w:r>
    </w:p>
    <w:p w:rsidR="00A8685F" w:rsidRPr="008B681C" w:rsidRDefault="00A8685F" w:rsidP="008B681C">
      <w:bookmarkStart w:id="0" w:name="_GoBack"/>
      <w:bookmarkEnd w:id="0"/>
    </w:p>
    <w:sectPr w:rsidR="00A8685F" w:rsidRPr="008B681C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069A"/>
    <w:multiLevelType w:val="hybridMultilevel"/>
    <w:tmpl w:val="D6DE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61BAD"/>
    <w:multiLevelType w:val="hybridMultilevel"/>
    <w:tmpl w:val="D2FE0C44"/>
    <w:lvl w:ilvl="0" w:tplc="C5CE0BAA">
      <w:start w:val="1"/>
      <w:numFmt w:val="hebrew1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9F7C3D"/>
    <w:multiLevelType w:val="hybridMultilevel"/>
    <w:tmpl w:val="BD782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D429A"/>
    <w:multiLevelType w:val="hybridMultilevel"/>
    <w:tmpl w:val="79C62ABC"/>
    <w:lvl w:ilvl="0" w:tplc="87623C4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82345"/>
    <w:multiLevelType w:val="hybridMultilevel"/>
    <w:tmpl w:val="89284DA0"/>
    <w:lvl w:ilvl="0" w:tplc="5F2EE960">
      <w:start w:val="1"/>
      <w:numFmt w:val="hebrew1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FF744E"/>
    <w:multiLevelType w:val="hybridMultilevel"/>
    <w:tmpl w:val="29BC8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43DB5"/>
    <w:multiLevelType w:val="hybridMultilevel"/>
    <w:tmpl w:val="7ABAC5B6"/>
    <w:lvl w:ilvl="0" w:tplc="BF90A0C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FF1077"/>
    <w:multiLevelType w:val="hybridMultilevel"/>
    <w:tmpl w:val="87BE1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C101E"/>
    <w:multiLevelType w:val="hybridMultilevel"/>
    <w:tmpl w:val="DAB274B2"/>
    <w:lvl w:ilvl="0" w:tplc="87623C4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A258C"/>
    <w:multiLevelType w:val="hybridMultilevel"/>
    <w:tmpl w:val="CDF85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036EA"/>
    <w:multiLevelType w:val="hybridMultilevel"/>
    <w:tmpl w:val="95D0EEC6"/>
    <w:lvl w:ilvl="0" w:tplc="FA2AD64A">
      <w:start w:val="1"/>
      <w:numFmt w:val="hebrew1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77AE1"/>
    <w:multiLevelType w:val="hybridMultilevel"/>
    <w:tmpl w:val="1AB62FE0"/>
    <w:lvl w:ilvl="0" w:tplc="94B68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4B49ED"/>
    <w:multiLevelType w:val="hybridMultilevel"/>
    <w:tmpl w:val="F93AB37E"/>
    <w:lvl w:ilvl="0" w:tplc="2ECA7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DF11C9"/>
    <w:multiLevelType w:val="hybridMultilevel"/>
    <w:tmpl w:val="A0D202E8"/>
    <w:lvl w:ilvl="0" w:tplc="F07EB0FA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75555"/>
    <w:multiLevelType w:val="hybridMultilevel"/>
    <w:tmpl w:val="B714FDCC"/>
    <w:lvl w:ilvl="0" w:tplc="15AA6A5C">
      <w:start w:val="1"/>
      <w:numFmt w:val="hebrew1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F18F4"/>
    <w:multiLevelType w:val="hybridMultilevel"/>
    <w:tmpl w:val="647C691A"/>
    <w:lvl w:ilvl="0" w:tplc="834C8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779EB"/>
    <w:multiLevelType w:val="hybridMultilevel"/>
    <w:tmpl w:val="878EB70A"/>
    <w:lvl w:ilvl="0" w:tplc="974E15D8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15929"/>
    <w:multiLevelType w:val="hybridMultilevel"/>
    <w:tmpl w:val="E7D8E906"/>
    <w:lvl w:ilvl="0" w:tplc="4ABEEF8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A6D89"/>
    <w:multiLevelType w:val="hybridMultilevel"/>
    <w:tmpl w:val="43AEC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02F57"/>
    <w:multiLevelType w:val="hybridMultilevel"/>
    <w:tmpl w:val="7832A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E5DF7"/>
    <w:multiLevelType w:val="hybridMultilevel"/>
    <w:tmpl w:val="829E7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11F71"/>
    <w:multiLevelType w:val="hybridMultilevel"/>
    <w:tmpl w:val="3012890A"/>
    <w:lvl w:ilvl="0" w:tplc="F5E88A40">
      <w:start w:val="1"/>
      <w:numFmt w:val="hebrew1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A47405"/>
    <w:multiLevelType w:val="hybridMultilevel"/>
    <w:tmpl w:val="28A4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8D4498"/>
    <w:multiLevelType w:val="hybridMultilevel"/>
    <w:tmpl w:val="24D42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90061"/>
    <w:multiLevelType w:val="hybridMultilevel"/>
    <w:tmpl w:val="D5EEB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907840"/>
    <w:multiLevelType w:val="hybridMultilevel"/>
    <w:tmpl w:val="0C76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F006F"/>
    <w:multiLevelType w:val="hybridMultilevel"/>
    <w:tmpl w:val="DAB274B2"/>
    <w:lvl w:ilvl="0" w:tplc="87623C4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2569C"/>
    <w:multiLevelType w:val="hybridMultilevel"/>
    <w:tmpl w:val="796EF7EE"/>
    <w:lvl w:ilvl="0" w:tplc="2DD6E29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7C1700"/>
    <w:multiLevelType w:val="hybridMultilevel"/>
    <w:tmpl w:val="C2BAF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B16A2A"/>
    <w:multiLevelType w:val="hybridMultilevel"/>
    <w:tmpl w:val="FFC6EFB0"/>
    <w:lvl w:ilvl="0" w:tplc="87623C4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E42CE"/>
    <w:multiLevelType w:val="hybridMultilevel"/>
    <w:tmpl w:val="FB5EF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7"/>
  </w:num>
  <w:num w:numId="3">
    <w:abstractNumId w:val="6"/>
  </w:num>
  <w:num w:numId="4">
    <w:abstractNumId w:val="15"/>
  </w:num>
  <w:num w:numId="5">
    <w:abstractNumId w:val="22"/>
  </w:num>
  <w:num w:numId="6">
    <w:abstractNumId w:val="25"/>
  </w:num>
  <w:num w:numId="7">
    <w:abstractNumId w:val="0"/>
  </w:num>
  <w:num w:numId="8">
    <w:abstractNumId w:val="16"/>
  </w:num>
  <w:num w:numId="9">
    <w:abstractNumId w:val="24"/>
  </w:num>
  <w:num w:numId="10">
    <w:abstractNumId w:val="20"/>
  </w:num>
  <w:num w:numId="11">
    <w:abstractNumId w:val="18"/>
  </w:num>
  <w:num w:numId="12">
    <w:abstractNumId w:val="21"/>
  </w:num>
  <w:num w:numId="13">
    <w:abstractNumId w:val="9"/>
  </w:num>
  <w:num w:numId="14">
    <w:abstractNumId w:val="27"/>
  </w:num>
  <w:num w:numId="15">
    <w:abstractNumId w:val="4"/>
  </w:num>
  <w:num w:numId="16">
    <w:abstractNumId w:val="13"/>
  </w:num>
  <w:num w:numId="17">
    <w:abstractNumId w:val="11"/>
  </w:num>
  <w:num w:numId="18">
    <w:abstractNumId w:val="19"/>
  </w:num>
  <w:num w:numId="19">
    <w:abstractNumId w:val="2"/>
  </w:num>
  <w:num w:numId="20">
    <w:abstractNumId w:val="10"/>
  </w:num>
  <w:num w:numId="21">
    <w:abstractNumId w:val="28"/>
  </w:num>
  <w:num w:numId="22">
    <w:abstractNumId w:val="14"/>
  </w:num>
  <w:num w:numId="23">
    <w:abstractNumId w:val="7"/>
  </w:num>
  <w:num w:numId="24">
    <w:abstractNumId w:val="1"/>
  </w:num>
  <w:num w:numId="25">
    <w:abstractNumId w:val="23"/>
  </w:num>
  <w:num w:numId="26">
    <w:abstractNumId w:val="5"/>
  </w:num>
  <w:num w:numId="27">
    <w:abstractNumId w:val="29"/>
  </w:num>
  <w:num w:numId="28">
    <w:abstractNumId w:val="12"/>
  </w:num>
  <w:num w:numId="29">
    <w:abstractNumId w:val="3"/>
  </w:num>
  <w:num w:numId="30">
    <w:abstractNumId w:val="26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BBA"/>
    <w:rsid w:val="000F0D59"/>
    <w:rsid w:val="00206801"/>
    <w:rsid w:val="005E486A"/>
    <w:rsid w:val="00654242"/>
    <w:rsid w:val="008B681C"/>
    <w:rsid w:val="00963BBA"/>
    <w:rsid w:val="00A8685F"/>
    <w:rsid w:val="00CA0F51"/>
    <w:rsid w:val="00E03813"/>
    <w:rsid w:val="00E7406C"/>
    <w:rsid w:val="00F4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4A9D7"/>
  <w15:chartTrackingRefBased/>
  <w15:docId w15:val="{CB1BD2D1-F974-42CB-AEC3-09CAB1EA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D5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BBA"/>
    <w:pPr>
      <w:ind w:left="720"/>
      <w:contextualSpacing/>
    </w:pPr>
  </w:style>
  <w:style w:type="character" w:styleId="a4">
    <w:name w:val="Strong"/>
    <w:basedOn w:val="a0"/>
    <w:uiPriority w:val="22"/>
    <w:qFormat/>
    <w:rsid w:val="00963BBA"/>
    <w:rPr>
      <w:b/>
      <w:bCs/>
    </w:rPr>
  </w:style>
  <w:style w:type="character" w:customStyle="1" w:styleId="psuq2">
    <w:name w:val="psuq2"/>
    <w:basedOn w:val="a0"/>
    <w:rsid w:val="00963BBA"/>
  </w:style>
  <w:style w:type="paragraph" w:styleId="NormalWeb">
    <w:name w:val="Normal (Web)"/>
    <w:basedOn w:val="a"/>
    <w:uiPriority w:val="99"/>
    <w:unhideWhenUsed/>
    <w:rsid w:val="000F0D5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0F0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800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bar</cp:lastModifiedBy>
  <cp:revision>2</cp:revision>
  <dcterms:created xsi:type="dcterms:W3CDTF">2020-01-12T06:09:00Z</dcterms:created>
  <dcterms:modified xsi:type="dcterms:W3CDTF">2020-01-12T06:09:00Z</dcterms:modified>
</cp:coreProperties>
</file>