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3" w:rsidRPr="0026436B" w:rsidRDefault="00C104E3" w:rsidP="00C104E3">
      <w:pPr>
        <w:pStyle w:val="1"/>
        <w:bidi/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6436B">
        <w:rPr>
          <w:rFonts w:asciiTheme="minorBidi" w:hAnsiTheme="minorBidi" w:cstheme="minorBidi" w:hint="cs"/>
          <w:b/>
          <w:bCs/>
          <w:sz w:val="24"/>
          <w:szCs w:val="24"/>
          <w:rtl/>
        </w:rPr>
        <w:t>דף עבודה:</w:t>
      </w:r>
      <w:r w:rsidRPr="0026436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פסוקים</w:t>
      </w:r>
    </w:p>
    <w:p w:rsidR="00C104E3" w:rsidRPr="0026436B" w:rsidRDefault="00C104E3" w:rsidP="00C104E3">
      <w:pPr>
        <w:pStyle w:val="1"/>
        <w:bidi/>
        <w:spacing w:line="360" w:lineRule="auto"/>
        <w:jc w:val="both"/>
        <w:rPr>
          <w:rFonts w:asciiTheme="minorBidi" w:eastAsia="David Libre" w:hAnsiTheme="minorBidi" w:cstheme="minorBidi"/>
          <w:b/>
          <w:sz w:val="24"/>
          <w:szCs w:val="24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856"/>
      </w:tblGrid>
      <w:tr w:rsidR="00C104E3" w:rsidRPr="0026436B" w:rsidTr="001844B8">
        <w:trPr>
          <w:trHeight w:val="4778"/>
        </w:trPr>
        <w:tc>
          <w:tcPr>
            <w:tcW w:w="8856" w:type="dxa"/>
          </w:tcPr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זְרַעְתֶּם הַרְבֵּה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 וְהָבֵא מְעָט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;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אָכוֹל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 וְאֵיןלְשָׂבְעָה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;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שָׁתוֹ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 וְאֵיןלְשָׁכְרָה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;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לָבוֹשׁ, וְאֵיןלְחֹם לוֹ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;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וְהַמִּשְׂתַּכֵּר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מִשְׂתַּכֵּר אֶלצְרוֹר נָקוּב</w:t>
            </w:r>
            <w:r>
              <w:rPr>
                <w:rFonts w:ascii="David" w:eastAsia="David Libre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</w:pP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עַלכֵּן עֲלֵיכֶם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כָּלְאוּ 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שָׁמַיִם מִטָּל;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וְהָאָרֶץ </w:t>
            </w:r>
            <w:r w:rsidRPr="0026436B">
              <w:rPr>
                <w:rFonts w:ascii="David" w:eastAsia="David Libre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כָּלְאָה 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יְבוּלָהּ.  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וָאֶקְרָא </w:t>
            </w:r>
            <w:r w:rsidRPr="0026436B">
              <w:rPr>
                <w:rFonts w:ascii="David" w:eastAsia="David Libre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חֹרֶב </w:t>
            </w: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עַלהָאָרֶץ וְעַלהֶהָרִים 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וְעַלהַדָּגָן וְעַלהַתִּירוֹשׁ וְעַלהַיִּצְהָר וְעַל אֲשֶׁר תּוֹצִיא הָאֲדָמָה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 xml:space="preserve">וְעַלהָאָדָם וְעַלהַבְּהֵמָה 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</w:pPr>
            <w:r w:rsidRPr="0026436B">
              <w:rPr>
                <w:rFonts w:ascii="David" w:eastAsia="David Libre" w:hAnsi="David" w:cs="David"/>
                <w:b/>
                <w:bCs/>
                <w:sz w:val="24"/>
                <w:szCs w:val="24"/>
                <w:rtl/>
              </w:rPr>
              <w:t>וְעַל כָּליְגִיעַ כַּפָּיִם.</w:t>
            </w:r>
          </w:p>
          <w:p w:rsidR="00C104E3" w:rsidRPr="0026436B" w:rsidRDefault="00C104E3" w:rsidP="001844B8">
            <w:pPr>
              <w:pStyle w:val="1"/>
              <w:bidi/>
              <w:spacing w:line="360" w:lineRule="auto"/>
              <w:jc w:val="both"/>
              <w:rPr>
                <w:rFonts w:asciiTheme="minorBidi" w:eastAsia="David Libre" w:hAnsiTheme="minorBidi" w:cstheme="minorBidi"/>
                <w:sz w:val="24"/>
                <w:szCs w:val="24"/>
                <w:rtl/>
              </w:rPr>
            </w:pPr>
          </w:p>
          <w:p w:rsidR="00C104E3" w:rsidRPr="0026436B" w:rsidRDefault="00C104E3" w:rsidP="00C104E3">
            <w:pPr>
              <w:pStyle w:val="1"/>
              <w:numPr>
                <w:ilvl w:val="0"/>
                <w:numId w:val="2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בפסוקים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אלה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שתי מילים מרכזיות - </w:t>
            </w:r>
            <w:r w:rsidRPr="0026436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"כָּלְאָה"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>ו</w:t>
            </w:r>
            <w:r w:rsidRPr="0026436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"חֹרֶב".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מה לדעתכם הן באות לסמל?</w:t>
            </w:r>
          </w:p>
          <w:p w:rsidR="00C104E3" w:rsidRPr="0026436B" w:rsidRDefault="00C104E3" w:rsidP="00C104E3">
            <w:pPr>
              <w:pStyle w:val="1"/>
              <w:numPr>
                <w:ilvl w:val="0"/>
                <w:numId w:val="2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צירוף היחס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על כן מור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על סיבה ותוצאה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 מה יקרה לעם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כתוצאה מכך שבית ה' חרב? האם מצבו הכלכלי ישתפר? (מה הקשר בין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6436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בֵּיתִי אֲשֶׁרהוּא חָרֵב"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פסוק ט, 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לבין </w:t>
            </w:r>
            <w:r w:rsidRPr="0026436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"וָאֶקְרָא חֹרֶב"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פסוק יא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  <w:p w:rsidR="00C104E3" w:rsidRPr="0026436B" w:rsidRDefault="00C104E3" w:rsidP="00C104E3">
            <w:pPr>
              <w:pStyle w:val="1"/>
              <w:numPr>
                <w:ilvl w:val="0"/>
                <w:numId w:val="2"/>
              </w:numPr>
              <w:bidi/>
              <w:spacing w:line="360" w:lineRule="auto"/>
              <w:contextualSpacing/>
              <w:jc w:val="both"/>
              <w:rPr>
                <w:rFonts w:asciiTheme="minorBidi" w:eastAsia="David Libre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כן,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כיצד יוכל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העם</w:t>
            </w:r>
            <w:r w:rsidRPr="0026436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לצאת מהמשבר?</w:t>
            </w:r>
          </w:p>
        </w:tc>
      </w:tr>
    </w:tbl>
    <w:p w:rsidR="006C2495" w:rsidRPr="00C104E3" w:rsidRDefault="006C2495"/>
    <w:sectPr w:rsidR="006C2495" w:rsidRPr="00C104E3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Libr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45"/>
    <w:multiLevelType w:val="multilevel"/>
    <w:tmpl w:val="4D0C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1C4B00"/>
    <w:multiLevelType w:val="multilevel"/>
    <w:tmpl w:val="2B12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A42E55"/>
    <w:rsid w:val="006C2495"/>
    <w:rsid w:val="00A42E55"/>
    <w:rsid w:val="00C1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E3"/>
    <w:pPr>
      <w:bidi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A42E5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104E3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2020-03-30T09:15:00Z</dcterms:created>
  <dcterms:modified xsi:type="dcterms:W3CDTF">2020-03-30T09:15:00Z</dcterms:modified>
</cp:coreProperties>
</file>