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4" w:rsidRPr="003D0784" w:rsidRDefault="003D0784" w:rsidP="003D0784">
      <w:pPr>
        <w:bidi/>
      </w:pPr>
      <w:r w:rsidRPr="003D0784">
        <w:rPr>
          <w:b/>
          <w:bCs/>
          <w:rtl/>
        </w:rPr>
        <w:t>דף עבודה: איוב פרק מב פסוק ז - פרשנות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rtl/>
        </w:rPr>
        <w:t>פסוק ז: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b/>
          <w:bCs/>
          <w:rtl/>
        </w:rPr>
        <w:t xml:space="preserve">"וַיְהִי אַחַר דִּבֶּר ה' אֶת הַדְּבָרִים הָאֵלֶּה אֶל אִיּוֹב וַיֹּאמֶר ה' אֶל אֱלִיפַז הַתֵּימָנִי: חָרָה אַפִּי בְךָ וּבִשְׁנֵי רֵעֶיךָ כִּי </w:t>
      </w:r>
      <w:r w:rsidRPr="003D0784">
        <w:rPr>
          <w:b/>
          <w:bCs/>
          <w:u w:val="single"/>
          <w:rtl/>
        </w:rPr>
        <w:t>לֹא דִבַּרְתֶּם אֵלַי נְכוֹנָה כְּעַבְדִּי אִיּוֹב</w:t>
      </w:r>
      <w:r w:rsidRPr="003D0784">
        <w:rPr>
          <w:b/>
          <w:bCs/>
          <w:rtl/>
        </w:rPr>
        <w:t>".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rtl/>
        </w:rPr>
        <w:t> 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u w:val="single"/>
          <w:rtl/>
        </w:rPr>
        <w:t>ר' יוסף קרא: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b/>
          <w:bCs/>
          <w:rtl/>
        </w:rPr>
        <w:t xml:space="preserve">"כִי לֹא דִבַּרְתֶּם אֵלַי נְכוֹנָה" - </w:t>
      </w:r>
      <w:r w:rsidRPr="003D0784">
        <w:rPr>
          <w:b/>
          <w:bCs/>
          <w:u w:val="single"/>
          <w:rtl/>
        </w:rPr>
        <w:t>שהרי לא דברתם לפניי מענה נכונה כעבדי איוב, שהרי לא פשע בי</w:t>
      </w:r>
      <w:r w:rsidRPr="003D0784">
        <w:rPr>
          <w:b/>
          <w:bCs/>
          <w:rtl/>
        </w:rPr>
        <w:t>...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b/>
          <w:bCs/>
          <w:rtl/>
        </w:rPr>
        <w:t xml:space="preserve"> ולא די לאיוב בצרתו וייסוריו, כי </w:t>
      </w:r>
      <w:r w:rsidRPr="003D0784">
        <w:rPr>
          <w:b/>
          <w:bCs/>
          <w:u w:val="single"/>
          <w:rtl/>
        </w:rPr>
        <w:t>הוספתם על חטאתכם פשע להקניטו</w:t>
      </w:r>
      <w:r w:rsidRPr="003D0784">
        <w:rPr>
          <w:b/>
          <w:bCs/>
          <w:rtl/>
        </w:rPr>
        <w:t>.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rtl/>
        </w:rPr>
        <w:t> 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u w:val="single"/>
          <w:rtl/>
        </w:rPr>
        <w:t>רמב"ם, מורה נבוכים חלק ג: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b/>
          <w:bCs/>
          <w:rtl/>
        </w:rPr>
        <w:t xml:space="preserve">אבל כאשר ידע </w:t>
      </w:r>
      <w:r w:rsidRPr="003D0784">
        <w:rPr>
          <w:rtl/>
        </w:rPr>
        <w:t>[איוב]</w:t>
      </w:r>
      <w:r w:rsidRPr="003D0784">
        <w:rPr>
          <w:b/>
          <w:bCs/>
          <w:rtl/>
        </w:rPr>
        <w:t xml:space="preserve"> את ה' ידיעה אמיתית, הודה שה</w:t>
      </w:r>
      <w:r w:rsidRPr="003D0784">
        <w:rPr>
          <w:b/>
          <w:bCs/>
          <w:u w:val="single"/>
          <w:rtl/>
        </w:rPr>
        <w:t>אושר האמיתי, שהוא ידיעת ה', נצור לכל מי שידעו, ולא יעכירוה לאדם שום ייסורין מכל הייסורין הללו</w:t>
      </w:r>
      <w:r w:rsidRPr="003D0784">
        <w:rPr>
          <w:b/>
          <w:bCs/>
          <w:rtl/>
        </w:rPr>
        <w:t>.</w:t>
      </w:r>
    </w:p>
    <w:p w:rsidR="003D0784" w:rsidRPr="003D0784" w:rsidRDefault="003D0784" w:rsidP="003D0784">
      <w:pPr>
        <w:bidi/>
        <w:rPr>
          <w:rtl/>
        </w:rPr>
      </w:pPr>
      <w:r w:rsidRPr="003D0784">
        <w:rPr>
          <w:b/>
          <w:bCs/>
          <w:rtl/>
        </w:rPr>
        <w:t xml:space="preserve">אלא שהיה איוב מדמה כי מיני האושר המדומים הללו הם התכלית, כגון הבריאות והעושר והבנים </w:t>
      </w:r>
      <w:r w:rsidRPr="003D0784">
        <w:rPr>
          <w:rtl/>
        </w:rPr>
        <w:t>[לפני שנגלה אליו אלוהים]</w:t>
      </w:r>
      <w:r w:rsidRPr="003D0784">
        <w:rPr>
          <w:b/>
          <w:bCs/>
          <w:rtl/>
        </w:rPr>
        <w:t xml:space="preserve"> ולפיכך נבוך אותם המבוכות ואמר אותם הדברים.</w:t>
      </w:r>
    </w:p>
    <w:p w:rsidR="00E13841" w:rsidRDefault="00E13841"/>
    <w:sectPr w:rsidR="00E13841" w:rsidSect="00E1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characterSpacingControl w:val="doNotCompress"/>
  <w:compat/>
  <w:rsids>
    <w:rsidRoot w:val="001D7BC4"/>
    <w:rsid w:val="001D7BC4"/>
    <w:rsid w:val="003D0784"/>
    <w:rsid w:val="00E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McGuinness</dc:creator>
  <cp:lastModifiedBy>Galit McGuinness</cp:lastModifiedBy>
  <cp:revision>2</cp:revision>
  <dcterms:created xsi:type="dcterms:W3CDTF">2020-11-29T10:20:00Z</dcterms:created>
  <dcterms:modified xsi:type="dcterms:W3CDTF">2020-11-29T10:20:00Z</dcterms:modified>
</cp:coreProperties>
</file>